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63"/>
      </w:tblGrid>
      <w:tr w:rsidR="00C97F29" w:rsidRPr="00F64462" w:rsidTr="004205F2">
        <w:trPr>
          <w:cantSplit/>
        </w:trPr>
        <w:tc>
          <w:tcPr>
            <w:tcW w:w="9031" w:type="dxa"/>
            <w:gridSpan w:val="6"/>
            <w:tcBorders>
              <w:top w:val="single" w:sz="12" w:space="0" w:color="000000"/>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960736">
            <w:pPr>
              <w:jc w:val="center"/>
            </w:pPr>
            <w:r>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rsidTr="004205F2">
        <w:trPr>
          <w:cantSplit/>
        </w:trPr>
        <w:tc>
          <w:tcPr>
            <w:tcW w:w="2518" w:type="dxa"/>
          </w:tcPr>
          <w:p w:rsidR="00C97F29" w:rsidRPr="00F64462" w:rsidRDefault="00C97F29">
            <w:pPr>
              <w:rPr>
                <w:b/>
                <w:lang w:val="en-GB"/>
              </w:rPr>
            </w:pPr>
            <w:r w:rsidRPr="00F64462">
              <w:rPr>
                <w:b/>
                <w:lang w:val="en-GB"/>
              </w:rPr>
              <w:t xml:space="preserve">COURSE TITLE: </w:t>
            </w:r>
          </w:p>
          <w:p w:rsidR="00C97F29" w:rsidRPr="00F64462" w:rsidRDefault="00C97F29">
            <w:pPr>
              <w:rPr>
                <w:b/>
              </w:rPr>
            </w:pPr>
          </w:p>
        </w:tc>
        <w:tc>
          <w:tcPr>
            <w:tcW w:w="6513" w:type="dxa"/>
            <w:gridSpan w:val="5"/>
          </w:tcPr>
          <w:p w:rsidR="00C97F29" w:rsidRPr="00F64462" w:rsidRDefault="00C97F29" w:rsidP="00A32F71">
            <w:pPr>
              <w:rPr>
                <w:bCs/>
                <w:szCs w:val="21"/>
                <w:lang w:val="en-GB" w:eastAsia="en-CA"/>
              </w:rPr>
            </w:pPr>
            <w:r w:rsidRPr="00F64462">
              <w:rPr>
                <w:bCs/>
                <w:szCs w:val="21"/>
                <w:lang w:val="en-GB" w:eastAsia="en-CA"/>
              </w:rPr>
              <w:t>Human Rights Advocacy</w:t>
            </w:r>
          </w:p>
          <w:p w:rsidR="00C97F29" w:rsidRPr="00F64462" w:rsidRDefault="00C97F29" w:rsidP="00EB3E3A"/>
        </w:tc>
      </w:tr>
      <w:tr w:rsidR="00C97F29" w:rsidRPr="00F64462" w:rsidTr="004205F2">
        <w:tc>
          <w:tcPr>
            <w:tcW w:w="2518" w:type="dxa"/>
          </w:tcPr>
          <w:p w:rsidR="00C97F29" w:rsidRPr="00F64462" w:rsidRDefault="00C97F29">
            <w:pPr>
              <w:rPr>
                <w:b/>
                <w:lang w:val="en-GB"/>
              </w:rPr>
            </w:pPr>
            <w:r w:rsidRPr="00F64462">
              <w:rPr>
                <w:b/>
                <w:lang w:val="en-GB"/>
              </w:rPr>
              <w:t>CODE NO. :</w:t>
            </w:r>
          </w:p>
          <w:p w:rsidR="00C97F29" w:rsidRPr="00F64462" w:rsidRDefault="00C97F29">
            <w:pPr>
              <w:rPr>
                <w:b/>
              </w:rPr>
            </w:pPr>
          </w:p>
        </w:tc>
        <w:tc>
          <w:tcPr>
            <w:tcW w:w="3402" w:type="dxa"/>
            <w:gridSpan w:val="2"/>
          </w:tcPr>
          <w:p w:rsidR="00C97F29" w:rsidRDefault="00C97F29">
            <w:pPr>
              <w:rPr>
                <w:bCs/>
                <w:szCs w:val="21"/>
                <w:lang w:val="en-GB" w:eastAsia="en-CA"/>
              </w:rPr>
            </w:pPr>
            <w:smartTag w:uri="urn:schemas-microsoft-com:office:smarttags" w:element="stockticker">
              <w:r w:rsidRPr="00F64462">
                <w:rPr>
                  <w:bCs/>
                  <w:szCs w:val="21"/>
                  <w:lang w:val="en-GB" w:eastAsia="en-CA"/>
                </w:rPr>
                <w:t>PCS</w:t>
              </w:r>
            </w:smartTag>
            <w:r w:rsidRPr="00F64462">
              <w:rPr>
                <w:bCs/>
                <w:szCs w:val="21"/>
                <w:lang w:val="en-GB" w:eastAsia="en-CA"/>
              </w:rPr>
              <w:t>302</w:t>
            </w:r>
          </w:p>
          <w:p w:rsidR="00D119B5" w:rsidRPr="00F64462" w:rsidRDefault="00D119B5"/>
        </w:tc>
        <w:tc>
          <w:tcPr>
            <w:tcW w:w="1701" w:type="dxa"/>
          </w:tcPr>
          <w:p w:rsidR="00C97F29" w:rsidRPr="00F64462" w:rsidRDefault="00C97F29">
            <w:pPr>
              <w:rPr>
                <w:b/>
              </w:rPr>
            </w:pPr>
            <w:r w:rsidRPr="00F64462">
              <w:rPr>
                <w:b/>
                <w:lang w:val="en-GB"/>
              </w:rPr>
              <w:t>SEMESTER:</w:t>
            </w:r>
          </w:p>
        </w:tc>
        <w:tc>
          <w:tcPr>
            <w:tcW w:w="1410" w:type="dxa"/>
            <w:gridSpan w:val="2"/>
          </w:tcPr>
          <w:p w:rsidR="00C97F29" w:rsidRPr="00F64462" w:rsidRDefault="004205F2">
            <w:r>
              <w:t>FALL</w:t>
            </w:r>
          </w:p>
        </w:tc>
      </w:tr>
      <w:tr w:rsidR="00C97F29" w:rsidRPr="00F64462" w:rsidTr="004205F2">
        <w:trPr>
          <w:cantSplit/>
        </w:trPr>
        <w:tc>
          <w:tcPr>
            <w:tcW w:w="2518" w:type="dxa"/>
          </w:tcPr>
          <w:p w:rsidR="00C97F29" w:rsidRPr="00F64462" w:rsidRDefault="00C97F29">
            <w:pPr>
              <w:rPr>
                <w:b/>
                <w:lang w:val="en-GB"/>
              </w:rPr>
            </w:pPr>
            <w:r w:rsidRPr="00F64462">
              <w:rPr>
                <w:b/>
                <w:lang w:val="en-GB"/>
              </w:rPr>
              <w:t>PROGRAM:</w:t>
            </w:r>
          </w:p>
          <w:p w:rsidR="00C97F29" w:rsidRPr="00F64462" w:rsidRDefault="00C97F29"/>
        </w:tc>
        <w:tc>
          <w:tcPr>
            <w:tcW w:w="6513" w:type="dxa"/>
            <w:gridSpan w:val="5"/>
          </w:tcPr>
          <w:p w:rsidR="00C97F29" w:rsidRPr="00F64462" w:rsidRDefault="00C97F29">
            <w:r w:rsidRPr="00F64462">
              <w:rPr>
                <w:bCs/>
              </w:rPr>
              <w:t>Peace and Conflict Studies</w:t>
            </w:r>
          </w:p>
        </w:tc>
      </w:tr>
      <w:tr w:rsidR="00C97F29" w:rsidRPr="00F64462" w:rsidTr="004205F2">
        <w:trPr>
          <w:cantSplit/>
        </w:trPr>
        <w:tc>
          <w:tcPr>
            <w:tcW w:w="2518" w:type="dxa"/>
          </w:tcPr>
          <w:p w:rsidR="00C97F29" w:rsidRPr="00F64462" w:rsidRDefault="00C97F29">
            <w:pPr>
              <w:rPr>
                <w:b/>
                <w:lang w:val="en-GB"/>
              </w:rPr>
            </w:pPr>
            <w:r w:rsidRPr="00F64462">
              <w:rPr>
                <w:b/>
                <w:lang w:val="en-GB"/>
              </w:rPr>
              <w:t>AUTHOR:</w:t>
            </w:r>
          </w:p>
          <w:p w:rsidR="00C97F29" w:rsidRPr="00F64462" w:rsidRDefault="00C97F29"/>
        </w:tc>
        <w:tc>
          <w:tcPr>
            <w:tcW w:w="6513" w:type="dxa"/>
            <w:gridSpan w:val="5"/>
          </w:tcPr>
          <w:p w:rsidR="00C97F29" w:rsidRPr="00F64462" w:rsidRDefault="00C97F29">
            <w:r w:rsidRPr="00F64462">
              <w:t>Vincent A. D’Agostino</w:t>
            </w:r>
          </w:p>
        </w:tc>
      </w:tr>
      <w:tr w:rsidR="00C97F29" w:rsidRPr="00F64462" w:rsidTr="004205F2">
        <w:tc>
          <w:tcPr>
            <w:tcW w:w="2518" w:type="dxa"/>
          </w:tcPr>
          <w:p w:rsidR="00C97F29" w:rsidRPr="00F64462" w:rsidRDefault="00C97F29">
            <w:pPr>
              <w:rPr>
                <w:b/>
                <w:lang w:val="en-GB"/>
              </w:rPr>
            </w:pPr>
            <w:r w:rsidRPr="00F64462">
              <w:rPr>
                <w:b/>
                <w:lang w:val="en-GB"/>
              </w:rPr>
              <w:t>DATE:</w:t>
            </w:r>
          </w:p>
          <w:p w:rsidR="00C97F29" w:rsidRPr="00F64462" w:rsidRDefault="00C97F29"/>
        </w:tc>
        <w:tc>
          <w:tcPr>
            <w:tcW w:w="1460" w:type="dxa"/>
          </w:tcPr>
          <w:p w:rsidR="00C97F29" w:rsidRPr="00F64462" w:rsidRDefault="004205F2" w:rsidP="004205F2">
            <w:r>
              <w:t>June</w:t>
            </w:r>
            <w:r w:rsidR="00C97F29" w:rsidRPr="00F64462">
              <w:t xml:space="preserve"> 201</w:t>
            </w:r>
            <w:r>
              <w:t>2</w:t>
            </w:r>
          </w:p>
        </w:tc>
        <w:tc>
          <w:tcPr>
            <w:tcW w:w="3690" w:type="dxa"/>
            <w:gridSpan w:val="3"/>
          </w:tcPr>
          <w:p w:rsidR="00C97F29" w:rsidRPr="00F64462" w:rsidRDefault="00C97F29">
            <w:r w:rsidRPr="00F64462">
              <w:rPr>
                <w:b/>
                <w:lang w:val="en-GB"/>
              </w:rPr>
              <w:t>PREVIOUS OUTLINE DATED:</w:t>
            </w:r>
          </w:p>
        </w:tc>
        <w:tc>
          <w:tcPr>
            <w:tcW w:w="1363" w:type="dxa"/>
          </w:tcPr>
          <w:p w:rsidR="00C97F29" w:rsidRPr="00F64462" w:rsidRDefault="004205F2">
            <w:r>
              <w:t>Sept.</w:t>
            </w:r>
            <w:r w:rsidRPr="00F64462">
              <w:t xml:space="preserve"> 2011</w:t>
            </w:r>
          </w:p>
        </w:tc>
      </w:tr>
      <w:tr w:rsidR="00C97F29" w:rsidRPr="00F64462" w:rsidTr="004205F2">
        <w:trPr>
          <w:cantSplit/>
        </w:trPr>
        <w:tc>
          <w:tcPr>
            <w:tcW w:w="2518" w:type="dxa"/>
          </w:tcPr>
          <w:p w:rsidR="00C97F29" w:rsidRPr="00F64462" w:rsidRDefault="00C97F29">
            <w:r w:rsidRPr="00F64462">
              <w:rPr>
                <w:b/>
                <w:lang w:val="en-GB"/>
              </w:rPr>
              <w:t>APPROVED:</w:t>
            </w:r>
          </w:p>
        </w:tc>
        <w:tc>
          <w:tcPr>
            <w:tcW w:w="5150" w:type="dxa"/>
            <w:gridSpan w:val="4"/>
          </w:tcPr>
          <w:p w:rsidR="00C97F29" w:rsidRPr="00F64462" w:rsidRDefault="00A3478F">
            <w:pPr>
              <w:jc w:val="center"/>
            </w:pPr>
            <w:r>
              <w:rPr>
                <w:rFonts w:ascii="Arial" w:hAnsi="Arial"/>
              </w:rPr>
              <w:t>“Angelique Lemay”</w:t>
            </w:r>
          </w:p>
        </w:tc>
        <w:tc>
          <w:tcPr>
            <w:tcW w:w="1363" w:type="dxa"/>
          </w:tcPr>
          <w:p w:rsidR="00C97F29" w:rsidRPr="00F64462" w:rsidRDefault="00A3478F">
            <w:r>
              <w:rPr>
                <w:rFonts w:ascii="Arial" w:hAnsi="Arial"/>
              </w:rPr>
              <w:t>Aug. 12</w:t>
            </w:r>
            <w:bookmarkStart w:id="0" w:name="_GoBack"/>
            <w:bookmarkEnd w:id="0"/>
          </w:p>
        </w:tc>
      </w:tr>
      <w:tr w:rsidR="00C97F29" w:rsidRPr="00F64462" w:rsidTr="004205F2">
        <w:trPr>
          <w:cantSplit/>
        </w:trPr>
        <w:tc>
          <w:tcPr>
            <w:tcW w:w="2518" w:type="dxa"/>
          </w:tcPr>
          <w:p w:rsidR="00C97F29" w:rsidRPr="00F64462" w:rsidRDefault="00C97F29"/>
        </w:tc>
        <w:tc>
          <w:tcPr>
            <w:tcW w:w="5150" w:type="dxa"/>
            <w:gridSpan w:val="4"/>
          </w:tcPr>
          <w:p w:rsidR="00C97F29" w:rsidRPr="00F64462" w:rsidRDefault="00C97F29">
            <w:pPr>
              <w:pStyle w:val="Heading2"/>
              <w:rPr>
                <w:lang w:val="en-US"/>
              </w:rPr>
            </w:pPr>
            <w:r w:rsidRPr="00F64462">
              <w:rPr>
                <w:lang w:val="en-US"/>
              </w:rPr>
              <w:t>__________________________________</w:t>
            </w:r>
          </w:p>
          <w:p w:rsidR="00C97F29" w:rsidRPr="00F64462" w:rsidRDefault="004205F2">
            <w:pPr>
              <w:pStyle w:val="Heading2"/>
              <w:rPr>
                <w:lang w:val="en-US"/>
              </w:rPr>
            </w:pPr>
            <w:r>
              <w:rPr>
                <w:lang w:val="en-US"/>
              </w:rPr>
              <w:t>DEAN</w:t>
            </w:r>
          </w:p>
        </w:tc>
        <w:tc>
          <w:tcPr>
            <w:tcW w:w="1363" w:type="dxa"/>
          </w:tcPr>
          <w:p w:rsidR="00C97F29" w:rsidRPr="00F64462" w:rsidRDefault="00C97F29" w:rsidP="003A6A6F">
            <w:pPr>
              <w:jc w:val="center"/>
              <w:rPr>
                <w:b/>
                <w:lang w:val="en-GB"/>
              </w:rPr>
            </w:pPr>
            <w:r w:rsidRPr="00F64462">
              <w:rPr>
                <w:b/>
                <w:lang w:val="en-GB"/>
              </w:rPr>
              <w:t>_______</w:t>
            </w:r>
          </w:p>
          <w:p w:rsidR="00C97F29" w:rsidRPr="00F64462" w:rsidRDefault="00C97F29">
            <w:pPr>
              <w:jc w:val="center"/>
            </w:pPr>
            <w:r w:rsidRPr="00F64462">
              <w:rPr>
                <w:b/>
                <w:lang w:val="en-GB"/>
              </w:rPr>
              <w:t>DATE</w:t>
            </w:r>
          </w:p>
        </w:tc>
      </w:tr>
      <w:tr w:rsidR="00C97F29" w:rsidRPr="00F64462" w:rsidTr="004205F2">
        <w:trPr>
          <w:cantSplit/>
        </w:trPr>
        <w:tc>
          <w:tcPr>
            <w:tcW w:w="2518" w:type="dxa"/>
          </w:tcPr>
          <w:p w:rsidR="00C97F29" w:rsidRPr="00F64462" w:rsidRDefault="00C97F29">
            <w:pPr>
              <w:rPr>
                <w:b/>
                <w:lang w:val="en-GB"/>
              </w:rPr>
            </w:pPr>
            <w:r w:rsidRPr="00F64462">
              <w:rPr>
                <w:b/>
                <w:lang w:val="en-GB"/>
              </w:rPr>
              <w:t>TOTAL CREDITS:</w:t>
            </w:r>
          </w:p>
          <w:p w:rsidR="00C97F29" w:rsidRPr="00F64462" w:rsidRDefault="00C97F29"/>
        </w:tc>
        <w:tc>
          <w:tcPr>
            <w:tcW w:w="6513" w:type="dxa"/>
            <w:gridSpan w:val="5"/>
          </w:tcPr>
          <w:p w:rsidR="00C97F29" w:rsidRPr="00F64462" w:rsidRDefault="00C97F29">
            <w:r w:rsidRPr="00F64462">
              <w:t>3 Credits</w:t>
            </w:r>
          </w:p>
        </w:tc>
      </w:tr>
      <w:tr w:rsidR="00C97F29" w:rsidRPr="00F64462" w:rsidTr="004205F2">
        <w:trPr>
          <w:cantSplit/>
        </w:trPr>
        <w:tc>
          <w:tcPr>
            <w:tcW w:w="2518" w:type="dxa"/>
          </w:tcPr>
          <w:p w:rsidR="00C97F29" w:rsidRPr="00F64462" w:rsidRDefault="00C97F29">
            <w:pPr>
              <w:rPr>
                <w:b/>
                <w:lang w:val="en-GB"/>
              </w:rPr>
            </w:pPr>
            <w:r w:rsidRPr="00F64462">
              <w:rPr>
                <w:b/>
                <w:lang w:val="en-GB"/>
              </w:rPr>
              <w:t>PREREQUISITE(S):</w:t>
            </w:r>
          </w:p>
          <w:p w:rsidR="00C97F29" w:rsidRPr="00F64462" w:rsidRDefault="00C97F29"/>
        </w:tc>
        <w:tc>
          <w:tcPr>
            <w:tcW w:w="6513" w:type="dxa"/>
            <w:gridSpan w:val="5"/>
          </w:tcPr>
          <w:p w:rsidR="00C97F29" w:rsidRPr="00F64462" w:rsidRDefault="00C97F29">
            <w:r w:rsidRPr="00F64462">
              <w:t>None</w:t>
            </w:r>
          </w:p>
        </w:tc>
      </w:tr>
      <w:tr w:rsidR="00C97F29" w:rsidRPr="00F64462" w:rsidTr="004205F2">
        <w:trPr>
          <w:cantSplit/>
        </w:trPr>
        <w:tc>
          <w:tcPr>
            <w:tcW w:w="2518" w:type="dxa"/>
          </w:tcPr>
          <w:p w:rsidR="00C97F29" w:rsidRPr="00F64462" w:rsidRDefault="00C97F29">
            <w:pPr>
              <w:rPr>
                <w:b/>
                <w:lang w:val="en-GB"/>
              </w:rPr>
            </w:pPr>
            <w:r w:rsidRPr="00F64462">
              <w:rPr>
                <w:b/>
                <w:lang w:val="en-GB"/>
              </w:rPr>
              <w:t>HOURS/WEEK:</w:t>
            </w:r>
          </w:p>
          <w:p w:rsidR="00C97F29" w:rsidRPr="00F64462" w:rsidRDefault="00C97F29"/>
        </w:tc>
        <w:tc>
          <w:tcPr>
            <w:tcW w:w="6513" w:type="dxa"/>
            <w:gridSpan w:val="5"/>
          </w:tcPr>
          <w:p w:rsidR="00C97F29" w:rsidRPr="00F64462" w:rsidRDefault="00C97F29">
            <w:r w:rsidRPr="00F64462">
              <w:t>3 Hours</w:t>
            </w:r>
          </w:p>
        </w:tc>
      </w:tr>
      <w:tr w:rsidR="00C97F29" w:rsidRPr="00F64462" w:rsidTr="004205F2">
        <w:trPr>
          <w:cantSplit/>
        </w:trPr>
        <w:tc>
          <w:tcPr>
            <w:tcW w:w="9031" w:type="dxa"/>
            <w:gridSpan w:val="6"/>
          </w:tcPr>
          <w:p w:rsidR="00C97F29" w:rsidRPr="00F64462" w:rsidRDefault="00C97F29" w:rsidP="004B17D6">
            <w:pPr>
              <w:rPr>
                <w:lang w:val="en-GB"/>
              </w:rPr>
            </w:pPr>
          </w:p>
          <w:p w:rsidR="00C97F29" w:rsidRPr="00F64462" w:rsidRDefault="00C97F29" w:rsidP="004205F2">
            <w:pPr>
              <w:pStyle w:val="Heading2"/>
              <w:tabs>
                <w:tab w:val="center" w:pos="4560"/>
              </w:tabs>
              <w:rPr>
                <w:b w:val="0"/>
                <w:szCs w:val="22"/>
              </w:rPr>
            </w:pPr>
            <w:r w:rsidRPr="00F64462">
              <w:rPr>
                <w:sz w:val="22"/>
                <w:szCs w:val="22"/>
              </w:rPr>
              <w:t>Copyright ©201</w:t>
            </w:r>
            <w:r w:rsidR="004205F2">
              <w:rPr>
                <w:sz w:val="22"/>
                <w:szCs w:val="22"/>
              </w:rPr>
              <w:t>2</w:t>
            </w:r>
            <w:r w:rsidRPr="00F64462">
              <w:rPr>
                <w:sz w:val="22"/>
                <w:szCs w:val="22"/>
              </w:rPr>
              <w:t xml:space="preserve"> </w:t>
            </w:r>
            <w:proofErr w:type="gramStart"/>
            <w:r w:rsidRPr="00F64462">
              <w:rPr>
                <w:sz w:val="22"/>
                <w:szCs w:val="22"/>
              </w:rPr>
              <w:t>The</w:t>
            </w:r>
            <w:proofErr w:type="gramEnd"/>
            <w:r w:rsidRPr="00F64462">
              <w:rPr>
                <w:sz w:val="22"/>
                <w:szCs w:val="22"/>
              </w:rPr>
              <w:t xml:space="preserve"> Sault College of Applied Arts &amp; Technology</w:t>
            </w:r>
          </w:p>
        </w:tc>
      </w:tr>
      <w:tr w:rsidR="00C97F29" w:rsidRPr="00F64462" w:rsidTr="004205F2">
        <w:trPr>
          <w:cantSplit/>
        </w:trPr>
        <w:tc>
          <w:tcPr>
            <w:tcW w:w="9031" w:type="dxa"/>
            <w:gridSpan w:val="6"/>
          </w:tcPr>
          <w:p w:rsidR="004205F2" w:rsidRPr="0080517E" w:rsidRDefault="004205F2" w:rsidP="004205F2">
            <w:pPr>
              <w:keepNext/>
              <w:tabs>
                <w:tab w:val="center" w:pos="4560"/>
              </w:tabs>
              <w:jc w:val="center"/>
              <w:outlineLvl w:val="1"/>
              <w:rPr>
                <w:i/>
                <w:szCs w:val="24"/>
                <w:lang w:val="en-GB"/>
              </w:rPr>
            </w:pPr>
            <w:r w:rsidRPr="0080517E">
              <w:rPr>
                <w:i/>
                <w:szCs w:val="24"/>
                <w:lang w:val="en-GB"/>
              </w:rPr>
              <w:t>Reproduction of this document by any means, in whole or in part, without prior</w:t>
            </w:r>
          </w:p>
          <w:p w:rsidR="004205F2" w:rsidRPr="0080517E" w:rsidRDefault="004205F2" w:rsidP="004205F2">
            <w:pPr>
              <w:keepNext/>
              <w:tabs>
                <w:tab w:val="center" w:pos="4560"/>
              </w:tabs>
              <w:jc w:val="center"/>
              <w:outlineLvl w:val="1"/>
              <w:rPr>
                <w:i/>
                <w:szCs w:val="24"/>
                <w:lang w:val="en-GB"/>
              </w:rPr>
            </w:pPr>
            <w:proofErr w:type="gramStart"/>
            <w:r w:rsidRPr="0080517E">
              <w:rPr>
                <w:i/>
                <w:szCs w:val="24"/>
                <w:lang w:val="en-GB"/>
              </w:rPr>
              <w:t>written</w:t>
            </w:r>
            <w:proofErr w:type="gramEnd"/>
            <w:r w:rsidRPr="0080517E">
              <w:rPr>
                <w:i/>
                <w:szCs w:val="24"/>
                <w:lang w:val="en-GB"/>
              </w:rPr>
              <w:t xml:space="preserve"> permission of Sault College of Applied Arts &amp; Technology is prohibited.</w:t>
            </w:r>
          </w:p>
          <w:p w:rsidR="004205F2" w:rsidRPr="0080517E" w:rsidRDefault="004205F2" w:rsidP="004205F2">
            <w:pPr>
              <w:keepNext/>
              <w:tabs>
                <w:tab w:val="center" w:pos="4560"/>
              </w:tabs>
              <w:jc w:val="center"/>
              <w:outlineLvl w:val="1"/>
              <w:rPr>
                <w:i/>
                <w:szCs w:val="24"/>
                <w:lang w:val="en-GB"/>
              </w:rPr>
            </w:pPr>
            <w:r w:rsidRPr="0080517E">
              <w:rPr>
                <w:i/>
                <w:szCs w:val="24"/>
                <w:lang w:val="en-GB"/>
              </w:rPr>
              <w:t xml:space="preserve">For additional information, please contact, Angelique Lemay, Dean </w:t>
            </w:r>
          </w:p>
          <w:p w:rsidR="004205F2" w:rsidRPr="0080517E" w:rsidRDefault="004205F2" w:rsidP="004205F2">
            <w:pPr>
              <w:keepNext/>
              <w:tabs>
                <w:tab w:val="center" w:pos="4560"/>
              </w:tabs>
              <w:jc w:val="center"/>
              <w:outlineLvl w:val="1"/>
              <w:rPr>
                <w:i/>
                <w:szCs w:val="24"/>
                <w:lang w:val="en-GB"/>
              </w:rPr>
            </w:pPr>
            <w:r w:rsidRPr="0080517E">
              <w:rPr>
                <w:i/>
                <w:szCs w:val="24"/>
                <w:lang w:val="en-GB"/>
              </w:rPr>
              <w:t>School of Community Services and Interdisciplinary Studies</w:t>
            </w:r>
          </w:p>
          <w:p w:rsidR="00C97F29" w:rsidRPr="00F64462" w:rsidRDefault="004205F2" w:rsidP="004205F2">
            <w:pPr>
              <w:pStyle w:val="Heading2"/>
              <w:tabs>
                <w:tab w:val="center" w:pos="4560"/>
              </w:tabs>
              <w:rPr>
                <w:b w:val="0"/>
                <w:szCs w:val="22"/>
              </w:rPr>
            </w:pPr>
            <w:r w:rsidRPr="0080517E">
              <w:rPr>
                <w:b w:val="0"/>
                <w:i/>
                <w:szCs w:val="24"/>
              </w:rPr>
              <w:t>(705) 759-2554, Ext. 2603</w:t>
            </w:r>
          </w:p>
        </w:tc>
      </w:tr>
      <w:tr w:rsidR="00C97F29" w:rsidRPr="00F64462" w:rsidTr="004205F2">
        <w:trPr>
          <w:cantSplit/>
        </w:trPr>
        <w:tc>
          <w:tcPr>
            <w:tcW w:w="9031" w:type="dxa"/>
            <w:gridSpan w:val="6"/>
          </w:tcPr>
          <w:p w:rsidR="00C97F29" w:rsidRPr="00F64462" w:rsidRDefault="00C97F29" w:rsidP="004B17D6">
            <w:pPr>
              <w:tabs>
                <w:tab w:val="center" w:pos="4560"/>
              </w:tabs>
              <w:jc w:val="center"/>
              <w:rPr>
                <w:i/>
                <w:szCs w:val="22"/>
                <w:lang w:val="en-GB"/>
              </w:rPr>
            </w:pPr>
          </w:p>
        </w:tc>
      </w:tr>
    </w:tbl>
    <w:p w:rsidR="00C97F29" w:rsidRPr="00F64462" w:rsidRDefault="00C97F29">
      <w:pPr>
        <w:tabs>
          <w:tab w:val="center" w:pos="4560"/>
        </w:tabs>
        <w:rPr>
          <w:i/>
          <w:lang w:val="en-GB"/>
        </w:rPr>
      </w:pPr>
    </w:p>
    <w:tbl>
      <w:tblPr>
        <w:tblW w:w="8897" w:type="dxa"/>
        <w:tblLayout w:type="fixed"/>
        <w:tblLook w:val="0000" w:firstRow="0" w:lastRow="0" w:firstColumn="0" w:lastColumn="0" w:noHBand="0" w:noVBand="0"/>
      </w:tblPr>
      <w:tblGrid>
        <w:gridCol w:w="675"/>
        <w:gridCol w:w="873"/>
        <w:gridCol w:w="6570"/>
        <w:gridCol w:w="779"/>
      </w:tblGrid>
      <w:tr w:rsidR="00C97F29" w:rsidRPr="00F64462" w:rsidTr="009F6FC8">
        <w:trPr>
          <w:trHeight w:val="567"/>
        </w:trPr>
        <w:tc>
          <w:tcPr>
            <w:tcW w:w="675" w:type="dxa"/>
            <w:vMerge w:val="restart"/>
          </w:tcPr>
          <w:p w:rsidR="00C97F29" w:rsidRPr="00F64462" w:rsidRDefault="00C97F29" w:rsidP="00173E17">
            <w:pPr>
              <w:rPr>
                <w:b/>
                <w:szCs w:val="24"/>
              </w:rPr>
            </w:pPr>
            <w:r w:rsidRPr="00F64462">
              <w:rPr>
                <w:b/>
                <w:szCs w:val="24"/>
              </w:rPr>
              <w:lastRenderedPageBreak/>
              <w:t>I.</w:t>
            </w:r>
          </w:p>
        </w:tc>
        <w:tc>
          <w:tcPr>
            <w:tcW w:w="8222" w:type="dxa"/>
            <w:gridSpan w:val="3"/>
          </w:tcPr>
          <w:p w:rsidR="00C97F29" w:rsidRPr="00F64462" w:rsidRDefault="00C97F29" w:rsidP="001737C5">
            <w:pPr>
              <w:rPr>
                <w:szCs w:val="24"/>
                <w:u w:val="single"/>
              </w:rPr>
            </w:pPr>
            <w:r w:rsidRPr="00F64462">
              <w:rPr>
                <w:b/>
                <w:szCs w:val="24"/>
              </w:rPr>
              <w:t>COURSE DESCRIPTION:</w:t>
            </w:r>
          </w:p>
        </w:tc>
      </w:tr>
      <w:tr w:rsidR="00C97F29" w:rsidRPr="00F64462" w:rsidTr="009F6FC8">
        <w:trPr>
          <w:trHeight w:val="2135"/>
        </w:trPr>
        <w:tc>
          <w:tcPr>
            <w:tcW w:w="675" w:type="dxa"/>
            <w:vMerge/>
          </w:tcPr>
          <w:p w:rsidR="00C97F29" w:rsidRPr="00F64462" w:rsidRDefault="00C97F29" w:rsidP="00173E17">
            <w:pPr>
              <w:rPr>
                <w:b/>
                <w:szCs w:val="24"/>
              </w:rPr>
            </w:pPr>
          </w:p>
        </w:tc>
        <w:tc>
          <w:tcPr>
            <w:tcW w:w="8222" w:type="dxa"/>
            <w:gridSpan w:val="3"/>
          </w:tcPr>
          <w:p w:rsidR="00C97F29" w:rsidRPr="00F64462" w:rsidRDefault="00C97F29" w:rsidP="001737C5">
            <w:pPr>
              <w:jc w:val="both"/>
              <w:rPr>
                <w:szCs w:val="24"/>
                <w:lang w:eastAsia="en-CA"/>
              </w:rPr>
            </w:pPr>
            <w:r w:rsidRPr="00F64462">
              <w:rPr>
                <w:szCs w:val="24"/>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F64462" w:rsidTr="009F6FC8">
        <w:trPr>
          <w:trHeight w:val="342"/>
        </w:trPr>
        <w:tc>
          <w:tcPr>
            <w:tcW w:w="675" w:type="dxa"/>
            <w:vMerge/>
          </w:tcPr>
          <w:p w:rsidR="00C97F29" w:rsidRPr="00F64462" w:rsidRDefault="00C97F29" w:rsidP="00173E17">
            <w:pPr>
              <w:rPr>
                <w:b/>
                <w:szCs w:val="24"/>
              </w:rPr>
            </w:pPr>
          </w:p>
        </w:tc>
        <w:tc>
          <w:tcPr>
            <w:tcW w:w="8222" w:type="dxa"/>
            <w:gridSpan w:val="3"/>
          </w:tcPr>
          <w:p w:rsidR="00C97F29" w:rsidRPr="00F64462" w:rsidRDefault="00C97F29" w:rsidP="009F6FC8">
            <w:pPr>
              <w:rPr>
                <w:szCs w:val="24"/>
                <w:lang w:eastAsia="en-CA"/>
              </w:rPr>
            </w:pP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3"/>
          </w:tcPr>
          <w:p w:rsidR="009F6FC8" w:rsidRPr="00F64462" w:rsidRDefault="009F6FC8" w:rsidP="009F6FC8">
            <w:pPr>
              <w:rPr>
                <w:szCs w:val="24"/>
                <w:lang w:eastAsia="en-CA"/>
              </w:rPr>
            </w:pPr>
            <w:r w:rsidRPr="00F64462">
              <w:t>Here are a few quotations that set the tone for Human Rights Advocacy…</w:t>
            </w:r>
          </w:p>
        </w:tc>
      </w:tr>
      <w:tr w:rsidR="009F6FC8" w:rsidRPr="00F64462" w:rsidTr="009F6FC8">
        <w:trPr>
          <w:trHeight w:val="342"/>
        </w:trPr>
        <w:tc>
          <w:tcPr>
            <w:tcW w:w="675" w:type="dxa"/>
            <w:vMerge/>
          </w:tcPr>
          <w:p w:rsidR="009F6FC8" w:rsidRPr="00F64462" w:rsidRDefault="009F6FC8" w:rsidP="00173E17">
            <w:pPr>
              <w:rPr>
                <w:b/>
                <w:szCs w:val="24"/>
              </w:rPr>
            </w:pPr>
          </w:p>
        </w:tc>
        <w:tc>
          <w:tcPr>
            <w:tcW w:w="8222" w:type="dxa"/>
            <w:gridSpan w:val="3"/>
          </w:tcPr>
          <w:p w:rsidR="009F6FC8" w:rsidRPr="00F64462" w:rsidRDefault="009F6FC8" w:rsidP="001737C5">
            <w:pPr>
              <w:jc w:val="both"/>
              <w:rPr>
                <w:szCs w:val="24"/>
                <w:lang w:eastAsia="en-CA"/>
              </w:rPr>
            </w:pPr>
          </w:p>
        </w:tc>
      </w:tr>
      <w:tr w:rsidR="00C97F29" w:rsidRPr="00F64462" w:rsidTr="009F6FC8">
        <w:trPr>
          <w:trHeight w:val="3406"/>
        </w:trPr>
        <w:tc>
          <w:tcPr>
            <w:tcW w:w="675" w:type="dxa"/>
            <w:vMerge/>
          </w:tcPr>
          <w:p w:rsidR="00C97F29" w:rsidRPr="00F64462" w:rsidRDefault="00C97F29" w:rsidP="00173E17">
            <w:pPr>
              <w:rPr>
                <w:b/>
                <w:szCs w:val="24"/>
              </w:rPr>
            </w:pPr>
          </w:p>
        </w:tc>
        <w:tc>
          <w:tcPr>
            <w:tcW w:w="873" w:type="dxa"/>
          </w:tcPr>
          <w:p w:rsidR="00C97F29" w:rsidRPr="00F64462" w:rsidRDefault="00C97F29" w:rsidP="00B15808">
            <w:pPr>
              <w:jc w:val="center"/>
            </w:pPr>
          </w:p>
          <w:p w:rsidR="00C97F29" w:rsidRPr="00F64462" w:rsidRDefault="00C97F29" w:rsidP="00B15808">
            <w:pPr>
              <w:jc w:val="center"/>
            </w:pPr>
          </w:p>
          <w:p w:rsidR="00C97F29" w:rsidRPr="00F64462" w:rsidRDefault="00C97F29" w:rsidP="00B15808">
            <w:pPr>
              <w:jc w:val="center"/>
            </w:pPr>
            <w:r w:rsidRPr="00F64462">
              <w:t xml:space="preserve"> </w:t>
            </w:r>
          </w:p>
        </w:tc>
        <w:tc>
          <w:tcPr>
            <w:tcW w:w="6570" w:type="dxa"/>
          </w:tcPr>
          <w:p w:rsidR="00C97F29" w:rsidRPr="00F64462" w:rsidRDefault="00C97F29" w:rsidP="00CF5F27">
            <w:pPr>
              <w:jc w:val="center"/>
            </w:pPr>
            <w:r w:rsidRPr="00F64462">
              <w:rPr>
                <w:i/>
              </w:rPr>
              <w:t xml:space="preserve">“Today's human rights violations are the causes of tomorrow's conflicts.” </w:t>
            </w:r>
            <w:r w:rsidRPr="00F64462">
              <w:t>(Mary Robinson)</w:t>
            </w:r>
          </w:p>
          <w:p w:rsidR="00C97F29" w:rsidRPr="00F64462" w:rsidRDefault="00C97F29" w:rsidP="00CF5F27">
            <w:pPr>
              <w:jc w:val="center"/>
            </w:pPr>
          </w:p>
          <w:p w:rsidR="00C97F29" w:rsidRPr="00F64462" w:rsidRDefault="00C97F29" w:rsidP="00CF5F27">
            <w:pPr>
              <w:jc w:val="center"/>
              <w:rPr>
                <w:i/>
              </w:rPr>
            </w:pPr>
            <w:r w:rsidRPr="00F64462">
              <w:rPr>
                <w:i/>
              </w:rPr>
              <w:t xml:space="preserve">“The Earth is the mother of all people and all people should have equal rights upon it.” </w:t>
            </w:r>
          </w:p>
          <w:p w:rsidR="00C97F29" w:rsidRPr="00F64462" w:rsidRDefault="00C97F29" w:rsidP="00CF5F27">
            <w:pPr>
              <w:jc w:val="center"/>
            </w:pPr>
            <w:r w:rsidRPr="00F64462">
              <w:t>(Chief Joseph)</w:t>
            </w:r>
          </w:p>
          <w:p w:rsidR="00C97F29" w:rsidRPr="00F64462" w:rsidRDefault="00C97F29" w:rsidP="00B15808">
            <w:pPr>
              <w:jc w:val="center"/>
            </w:pPr>
          </w:p>
          <w:p w:rsidR="00C97F29" w:rsidRPr="00F64462" w:rsidRDefault="00C97F29" w:rsidP="00B15808">
            <w:pPr>
              <w:jc w:val="center"/>
              <w:rPr>
                <w:i/>
              </w:rPr>
            </w:pPr>
            <w:r w:rsidRPr="00F64462">
              <w:rPr>
                <w:i/>
              </w:rPr>
              <w:t>“In the future, human rights will be increasingly a universal criterion for designing ethical systems.”</w:t>
            </w:r>
          </w:p>
          <w:p w:rsidR="00C97F29" w:rsidRPr="00F64462" w:rsidRDefault="00C97F29" w:rsidP="00B15808">
            <w:pPr>
              <w:jc w:val="center"/>
            </w:pPr>
            <w:r w:rsidRPr="00F64462">
              <w:t>(</w:t>
            </w:r>
            <w:proofErr w:type="spellStart"/>
            <w:r w:rsidRPr="00F64462">
              <w:t>Mahnaz</w:t>
            </w:r>
            <w:proofErr w:type="spellEnd"/>
            <w:r w:rsidRPr="00F64462">
              <w:t xml:space="preserve"> </w:t>
            </w:r>
            <w:proofErr w:type="spellStart"/>
            <w:r w:rsidRPr="00F64462">
              <w:t>Afkhami</w:t>
            </w:r>
            <w:proofErr w:type="spellEnd"/>
            <w:r w:rsidRPr="00F64462">
              <w:t>)</w:t>
            </w:r>
          </w:p>
          <w:p w:rsidR="00C97F29" w:rsidRPr="00F64462" w:rsidRDefault="00C97F29" w:rsidP="00B15808">
            <w:pPr>
              <w:jc w:val="center"/>
            </w:pPr>
          </w:p>
          <w:p w:rsidR="00C97F29" w:rsidRPr="00F64462" w:rsidRDefault="00C97F29" w:rsidP="00B15808">
            <w:pPr>
              <w:jc w:val="center"/>
              <w:rPr>
                <w:i/>
              </w:rPr>
            </w:pPr>
            <w:r w:rsidRPr="00F64462">
              <w:rPr>
                <w:i/>
              </w:rPr>
              <w:t>“Peace, development and human rights are essentially inter-related, inter-dependent and indivisible.”</w:t>
            </w:r>
          </w:p>
          <w:p w:rsidR="00C97F29" w:rsidRPr="00F64462" w:rsidRDefault="00C97F29" w:rsidP="00CF5F27">
            <w:pPr>
              <w:jc w:val="center"/>
            </w:pPr>
            <w:r w:rsidRPr="00F64462">
              <w:t xml:space="preserve">(Theo van </w:t>
            </w:r>
            <w:proofErr w:type="spellStart"/>
            <w:r w:rsidRPr="00F64462">
              <w:t>Boven</w:t>
            </w:r>
            <w:proofErr w:type="spellEnd"/>
            <w:r w:rsidRPr="00F64462">
              <w:t xml:space="preserve">) </w:t>
            </w:r>
          </w:p>
          <w:p w:rsidR="00C97F29" w:rsidRPr="00F64462" w:rsidRDefault="00C97F29" w:rsidP="00CF5F27">
            <w:pPr>
              <w:jc w:val="center"/>
            </w:pPr>
          </w:p>
          <w:p w:rsidR="00C97F29" w:rsidRPr="00F64462" w:rsidRDefault="00C97F29" w:rsidP="00CF5F27">
            <w:pPr>
              <w:jc w:val="center"/>
              <w:rPr>
                <w:i/>
              </w:rPr>
            </w:pPr>
            <w:r w:rsidRPr="00F64462">
              <w:rPr>
                <w:i/>
              </w:rPr>
              <w:t xml:space="preserve">“Peace </w:t>
            </w:r>
            <w:proofErr w:type="gramStart"/>
            <w:r w:rsidRPr="00F64462">
              <w:rPr>
                <w:i/>
              </w:rPr>
              <w:t>can</w:t>
            </w:r>
            <w:proofErr w:type="gramEnd"/>
            <w:r w:rsidRPr="00F64462">
              <w:rPr>
                <w:i/>
              </w:rPr>
              <w:t xml:space="preserve"> only last where human rights are respected, where the people are fed, and where individuals and nations are free.”</w:t>
            </w:r>
          </w:p>
          <w:p w:rsidR="00C97F29" w:rsidRPr="00F64462" w:rsidRDefault="00C97F29" w:rsidP="00CF5F27">
            <w:pPr>
              <w:jc w:val="center"/>
            </w:pPr>
            <w:r w:rsidRPr="00F64462">
              <w:t>(14th Dalai Lama)</w:t>
            </w:r>
          </w:p>
          <w:p w:rsidR="00C97F29" w:rsidRPr="00F64462" w:rsidRDefault="00C97F29" w:rsidP="00CF5F27">
            <w:pPr>
              <w:jc w:val="center"/>
            </w:pPr>
          </w:p>
          <w:p w:rsidR="00C97F29" w:rsidRPr="00F64462" w:rsidRDefault="00C97F29" w:rsidP="00CF5F27">
            <w:pPr>
              <w:jc w:val="center"/>
              <w:rPr>
                <w:i/>
              </w:rPr>
            </w:pPr>
            <w:r w:rsidRPr="00F64462">
              <w:rPr>
                <w:i/>
              </w:rPr>
              <w:t>“The idea of cultural relativism is nothing but an excuse to violate human rights.”</w:t>
            </w:r>
          </w:p>
          <w:p w:rsidR="00C97F29" w:rsidRPr="00F64462" w:rsidRDefault="00C97F29" w:rsidP="00CF5F27">
            <w:pPr>
              <w:jc w:val="center"/>
            </w:pPr>
            <w:r w:rsidRPr="00F64462">
              <w:t>(</w:t>
            </w:r>
            <w:proofErr w:type="spellStart"/>
            <w:r w:rsidRPr="00F64462">
              <w:t>Shirin</w:t>
            </w:r>
            <w:proofErr w:type="spellEnd"/>
            <w:r w:rsidRPr="00F64462">
              <w:t xml:space="preserve"> </w:t>
            </w:r>
            <w:proofErr w:type="spellStart"/>
            <w:r w:rsidRPr="00F64462">
              <w:t>Ebadi</w:t>
            </w:r>
            <w:proofErr w:type="spellEnd"/>
            <w:r w:rsidRPr="00F64462">
              <w:t>)</w:t>
            </w:r>
          </w:p>
          <w:p w:rsidR="00C97F29" w:rsidRPr="00F64462" w:rsidRDefault="00C97F29" w:rsidP="00CF5F27">
            <w:pPr>
              <w:jc w:val="center"/>
            </w:pPr>
          </w:p>
        </w:tc>
        <w:tc>
          <w:tcPr>
            <w:tcW w:w="779" w:type="dxa"/>
          </w:tcPr>
          <w:p w:rsidR="00C97F29" w:rsidRPr="00F64462" w:rsidRDefault="00C97F29" w:rsidP="00B15808">
            <w:pPr>
              <w:jc w:val="center"/>
            </w:pPr>
          </w:p>
        </w:tc>
      </w:tr>
    </w:tbl>
    <w:p w:rsidR="004A3250" w:rsidRDefault="004A3250">
      <w:r>
        <w:br w:type="page"/>
      </w:r>
    </w:p>
    <w:tbl>
      <w:tblPr>
        <w:tblW w:w="8897" w:type="dxa"/>
        <w:tblLayout w:type="fixed"/>
        <w:tblLook w:val="0000" w:firstRow="0" w:lastRow="0" w:firstColumn="0" w:lastColumn="0" w:noHBand="0" w:noVBand="0"/>
      </w:tblPr>
      <w:tblGrid>
        <w:gridCol w:w="675"/>
        <w:gridCol w:w="426"/>
        <w:gridCol w:w="4536"/>
        <w:gridCol w:w="501"/>
        <w:gridCol w:w="2759"/>
      </w:tblGrid>
      <w:tr w:rsidR="00C97F29" w:rsidRPr="00F64462" w:rsidTr="009F6FC8">
        <w:trPr>
          <w:cantSplit/>
        </w:trPr>
        <w:tc>
          <w:tcPr>
            <w:tcW w:w="675" w:type="dxa"/>
          </w:tcPr>
          <w:p w:rsidR="00C97F29" w:rsidRPr="00F64462" w:rsidRDefault="00C97F29" w:rsidP="001079EA">
            <w:pPr>
              <w:rPr>
                <w:b/>
                <w:szCs w:val="24"/>
              </w:rPr>
            </w:pPr>
            <w:r w:rsidRPr="00F64462">
              <w:rPr>
                <w:b/>
                <w:szCs w:val="24"/>
              </w:rPr>
              <w:lastRenderedPageBreak/>
              <w:t>II.</w:t>
            </w:r>
          </w:p>
        </w:tc>
        <w:tc>
          <w:tcPr>
            <w:tcW w:w="8222" w:type="dxa"/>
            <w:gridSpan w:val="4"/>
          </w:tcPr>
          <w:p w:rsidR="00C97F29" w:rsidRPr="00F64462" w:rsidRDefault="00C97F29" w:rsidP="001079EA">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C97F29" w:rsidRPr="00F64462" w:rsidRDefault="00C97F29" w:rsidP="001079EA">
            <w:pPr>
              <w:rPr>
                <w:szCs w:val="24"/>
              </w:rPr>
            </w:pPr>
          </w:p>
        </w:tc>
      </w:tr>
      <w:tr w:rsidR="00C97F29" w:rsidRPr="00F64462" w:rsidTr="009F6FC8">
        <w:trPr>
          <w:cantSplit/>
        </w:trPr>
        <w:tc>
          <w:tcPr>
            <w:tcW w:w="675" w:type="dxa"/>
          </w:tcPr>
          <w:p w:rsidR="00C97F29" w:rsidRPr="00F64462" w:rsidRDefault="00C97F29">
            <w:pPr>
              <w:rPr>
                <w:szCs w:val="24"/>
              </w:rPr>
            </w:pPr>
          </w:p>
        </w:tc>
        <w:tc>
          <w:tcPr>
            <w:tcW w:w="8222" w:type="dxa"/>
            <w:gridSpan w:val="4"/>
          </w:tcPr>
          <w:p w:rsidR="00C97F29" w:rsidRPr="00F64462" w:rsidRDefault="00C97F29">
            <w:pPr>
              <w:rPr>
                <w:b/>
                <w:szCs w:val="24"/>
              </w:rPr>
            </w:pPr>
            <w:r w:rsidRPr="00F64462">
              <w:rPr>
                <w:b/>
                <w:szCs w:val="24"/>
              </w:rPr>
              <w:t>Upon successful completion of this course, the student will demonstrate the ability to:</w:t>
            </w:r>
          </w:p>
          <w:p w:rsidR="00C97F29" w:rsidRPr="00F64462" w:rsidRDefault="00C97F29">
            <w:pPr>
              <w:rPr>
                <w:szCs w:val="24"/>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1.</w:t>
            </w:r>
          </w:p>
        </w:tc>
        <w:tc>
          <w:tcPr>
            <w:tcW w:w="7796" w:type="dxa"/>
            <w:gridSpan w:val="3"/>
          </w:tcPr>
          <w:p w:rsidR="00C97F29" w:rsidRPr="00F64462" w:rsidRDefault="00C97F29" w:rsidP="00E45391">
            <w:pPr>
              <w:pStyle w:val="ListParagraph"/>
              <w:ind w:left="0"/>
              <w:rPr>
                <w:b/>
                <w:szCs w:val="24"/>
              </w:rPr>
            </w:pPr>
            <w:r w:rsidRPr="00F64462">
              <w:rPr>
                <w:b/>
                <w:szCs w:val="24"/>
              </w:rPr>
              <w:t xml:space="preserve">Explain fundamental human rights from </w:t>
            </w:r>
            <w:r w:rsidR="00E45391">
              <w:rPr>
                <w:b/>
                <w:szCs w:val="24"/>
              </w:rPr>
              <w:t>various</w:t>
            </w:r>
            <w:r w:rsidRPr="00F64462">
              <w:rPr>
                <w:b/>
                <w:szCs w:val="24"/>
              </w:rPr>
              <w:t xml:space="preserve"> </w:t>
            </w:r>
            <w:r w:rsidR="00E45391" w:rsidRPr="00F64462">
              <w:rPr>
                <w:b/>
                <w:szCs w:val="24"/>
              </w:rPr>
              <w:t>perspectives</w:t>
            </w:r>
            <w:r w:rsidRPr="00F64462">
              <w:rPr>
                <w:b/>
                <w:szCs w:val="24"/>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A27B71">
            <w:pPr>
              <w:ind w:right="560"/>
              <w:rPr>
                <w:szCs w:val="24"/>
                <w:u w:val="single"/>
              </w:rPr>
            </w:pPr>
            <w:r w:rsidRPr="00F64462">
              <w:rPr>
                <w:szCs w:val="24"/>
                <w:u w:val="single"/>
              </w:rPr>
              <w:t>Potential Elements of the Performance:</w:t>
            </w:r>
          </w:p>
          <w:p w:rsidR="00C97F29" w:rsidRPr="00F64462" w:rsidRDefault="00C97F29" w:rsidP="00A27B71">
            <w:pPr>
              <w:ind w:right="560"/>
              <w:rPr>
                <w:szCs w:val="24"/>
                <w:u w:val="single"/>
              </w:rPr>
            </w:pPr>
          </w:p>
          <w:p w:rsidR="00C97F29" w:rsidRPr="00F64462" w:rsidRDefault="00C97F29" w:rsidP="00373D07">
            <w:pPr>
              <w:pStyle w:val="ListParagraph"/>
              <w:numPr>
                <w:ilvl w:val="0"/>
                <w:numId w:val="36"/>
              </w:numPr>
              <w:rPr>
                <w:szCs w:val="24"/>
              </w:rPr>
            </w:pPr>
            <w:r w:rsidRPr="00F64462">
              <w:rPr>
                <w:szCs w:val="24"/>
              </w:rPr>
              <w:t xml:space="preserve">Discus civil, economic, cultural, social and political rights </w:t>
            </w:r>
          </w:p>
          <w:p w:rsidR="00C97F29" w:rsidRPr="00F64462" w:rsidRDefault="00C97F29" w:rsidP="00373D07">
            <w:pPr>
              <w:pStyle w:val="ListParagraph"/>
              <w:numPr>
                <w:ilvl w:val="0"/>
                <w:numId w:val="36"/>
              </w:numPr>
              <w:rPr>
                <w:b/>
                <w:szCs w:val="24"/>
              </w:rPr>
            </w:pPr>
            <w:r w:rsidRPr="00F64462">
              <w:rPr>
                <w:szCs w:val="24"/>
              </w:rPr>
              <w:t>Distinguish between governing bodies and institutions concerned with human rights</w:t>
            </w:r>
          </w:p>
          <w:p w:rsidR="00C97F29" w:rsidRPr="00F64462" w:rsidRDefault="00C97F29" w:rsidP="00283DB5">
            <w:pPr>
              <w:pStyle w:val="ListParagraph"/>
              <w:numPr>
                <w:ilvl w:val="0"/>
                <w:numId w:val="39"/>
              </w:numPr>
              <w:rPr>
                <w:b/>
                <w:szCs w:val="24"/>
              </w:rPr>
            </w:pPr>
            <w:r w:rsidRPr="00F64462">
              <w:rPr>
                <w:szCs w:val="24"/>
              </w:rPr>
              <w:t>Summarize documents, texts and works of literature from a human rights-based position</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A27B71">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0849C4">
            <w:pPr>
              <w:rPr>
                <w:szCs w:val="24"/>
              </w:rPr>
            </w:pPr>
            <w:r w:rsidRPr="00F64462">
              <w:rPr>
                <w:szCs w:val="24"/>
              </w:rPr>
              <w:t>2.</w:t>
            </w:r>
          </w:p>
        </w:tc>
        <w:tc>
          <w:tcPr>
            <w:tcW w:w="7796" w:type="dxa"/>
            <w:gridSpan w:val="3"/>
          </w:tcPr>
          <w:p w:rsidR="00C97F29" w:rsidRPr="00F64462" w:rsidRDefault="00C97F29" w:rsidP="00EB1C84">
            <w:pPr>
              <w:pStyle w:val="ListParagraph"/>
              <w:ind w:left="0"/>
              <w:rPr>
                <w:b/>
                <w:szCs w:val="24"/>
              </w:rPr>
            </w:pPr>
            <w:r w:rsidRPr="00F64462">
              <w:rPr>
                <w:b/>
                <w:szCs w:val="24"/>
              </w:rPr>
              <w:t>Outline historical and contemporary human rights movements.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E0351C">
            <w:pPr>
              <w:ind w:right="560"/>
              <w:rPr>
                <w:szCs w:val="24"/>
                <w:u w:val="single"/>
              </w:rPr>
            </w:pPr>
            <w:r w:rsidRPr="00F64462">
              <w:rPr>
                <w:szCs w:val="24"/>
                <w:u w:val="single"/>
              </w:rPr>
              <w:t>Potential Elements of the Performance:</w:t>
            </w:r>
          </w:p>
          <w:p w:rsidR="00C97F29" w:rsidRPr="00F64462" w:rsidRDefault="00C97F29" w:rsidP="00A27B71">
            <w:pPr>
              <w:pStyle w:val="ListParagraph"/>
              <w:ind w:left="360" w:right="560"/>
              <w:rPr>
                <w:szCs w:val="24"/>
              </w:rPr>
            </w:pPr>
          </w:p>
          <w:p w:rsidR="00C97F29" w:rsidRPr="00F64462" w:rsidRDefault="00C97F29" w:rsidP="00373D07">
            <w:pPr>
              <w:pStyle w:val="ListParagraph"/>
              <w:numPr>
                <w:ilvl w:val="0"/>
                <w:numId w:val="36"/>
              </w:numPr>
              <w:rPr>
                <w:szCs w:val="24"/>
              </w:rPr>
            </w:pPr>
            <w:r w:rsidRPr="00F64462">
              <w:rPr>
                <w:szCs w:val="24"/>
              </w:rPr>
              <w:t xml:space="preserve">Recognize various human rights groups and figures </w:t>
            </w:r>
          </w:p>
          <w:p w:rsidR="00C97F29" w:rsidRPr="00F64462" w:rsidRDefault="00C97F29" w:rsidP="00373D07">
            <w:pPr>
              <w:pStyle w:val="ListParagraph"/>
              <w:numPr>
                <w:ilvl w:val="0"/>
                <w:numId w:val="36"/>
              </w:numPr>
              <w:rPr>
                <w:szCs w:val="24"/>
              </w:rPr>
            </w:pPr>
            <w:r w:rsidRPr="00F64462">
              <w:rPr>
                <w:szCs w:val="24"/>
              </w:rPr>
              <w:t>Discuss different methods and practices employed by human rights activists against social injustice</w:t>
            </w:r>
          </w:p>
          <w:p w:rsidR="00C97F29" w:rsidRPr="00F64462" w:rsidRDefault="00C97F29" w:rsidP="00373D07">
            <w:pPr>
              <w:pStyle w:val="ListParagraph"/>
              <w:numPr>
                <w:ilvl w:val="0"/>
                <w:numId w:val="36"/>
              </w:numPr>
              <w:rPr>
                <w:szCs w:val="24"/>
              </w:rPr>
            </w:pPr>
            <w:r w:rsidRPr="00F64462">
              <w:rPr>
                <w:szCs w:val="24"/>
              </w:rPr>
              <w:t>Describe how injustice and conflict lead to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E0351C">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r w:rsidRPr="00F64462">
              <w:rPr>
                <w:szCs w:val="24"/>
              </w:rPr>
              <w:t>3.</w:t>
            </w:r>
          </w:p>
        </w:tc>
        <w:tc>
          <w:tcPr>
            <w:tcW w:w="7796" w:type="dxa"/>
            <w:gridSpan w:val="3"/>
          </w:tcPr>
          <w:p w:rsidR="00C97F29" w:rsidRPr="00F64462" w:rsidRDefault="00C97F29" w:rsidP="005F164E">
            <w:pPr>
              <w:ind w:right="560"/>
              <w:rPr>
                <w:b/>
                <w:szCs w:val="24"/>
              </w:rPr>
            </w:pPr>
            <w:r w:rsidRPr="00F64462">
              <w:rPr>
                <w:b/>
                <w:szCs w:val="24"/>
              </w:rPr>
              <w:t>Analyze and evaluate various issues and controversies in human rights.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5F164E">
            <w:pPr>
              <w:ind w:right="560"/>
              <w:rPr>
                <w:szCs w:val="24"/>
                <w:u w:val="single"/>
              </w:rPr>
            </w:pPr>
            <w:r w:rsidRPr="00F64462">
              <w:rPr>
                <w:szCs w:val="24"/>
                <w:u w:val="single"/>
              </w:rPr>
              <w:t>Potential Elements of the Performance:</w:t>
            </w:r>
          </w:p>
          <w:p w:rsidR="00C97F29" w:rsidRPr="00F64462" w:rsidRDefault="00C97F29" w:rsidP="005F164E">
            <w:pPr>
              <w:pStyle w:val="ListParagraph"/>
              <w:ind w:left="0"/>
              <w:rPr>
                <w:szCs w:val="24"/>
              </w:rPr>
            </w:pPr>
          </w:p>
          <w:p w:rsidR="00C97F29" w:rsidRPr="00F64462" w:rsidRDefault="00C97F29" w:rsidP="00373D07">
            <w:pPr>
              <w:pStyle w:val="ListParagraph"/>
              <w:numPr>
                <w:ilvl w:val="0"/>
                <w:numId w:val="39"/>
              </w:numPr>
              <w:rPr>
                <w:szCs w:val="24"/>
                <w:lang w:eastAsia="en-CA"/>
              </w:rPr>
            </w:pPr>
            <w:r w:rsidRPr="00F64462">
              <w:rPr>
                <w:szCs w:val="24"/>
                <w:lang w:eastAsia="en-CA"/>
              </w:rPr>
              <w:t xml:space="preserve">Review the enforceability of rights and state imposed norms of </w:t>
            </w:r>
            <w:proofErr w:type="spellStart"/>
            <w:r w:rsidR="00C814AB">
              <w:t>behaviour</w:t>
            </w:r>
            <w:proofErr w:type="spellEnd"/>
          </w:p>
          <w:p w:rsidR="00EB1C84" w:rsidRDefault="00EB1C84" w:rsidP="00841ED0">
            <w:pPr>
              <w:pStyle w:val="ListParagraph"/>
              <w:numPr>
                <w:ilvl w:val="0"/>
                <w:numId w:val="39"/>
              </w:numPr>
              <w:rPr>
                <w:szCs w:val="24"/>
              </w:rPr>
            </w:pPr>
            <w:r w:rsidRPr="00EB1C84">
              <w:rPr>
                <w:szCs w:val="24"/>
              </w:rPr>
              <w:t>Research gender inequalities</w:t>
            </w:r>
            <w:r w:rsidR="00E45391">
              <w:rPr>
                <w:szCs w:val="24"/>
              </w:rPr>
              <w:t xml:space="preserve"> and group</w:t>
            </w:r>
            <w:r>
              <w:rPr>
                <w:szCs w:val="24"/>
              </w:rPr>
              <w:t xml:space="preserve"> </w:t>
            </w:r>
            <w:r w:rsidR="00E45391">
              <w:rPr>
                <w:szCs w:val="24"/>
              </w:rPr>
              <w:t>discrimination</w:t>
            </w:r>
          </w:p>
          <w:p w:rsidR="00EB1C84" w:rsidRPr="00EB1C84" w:rsidRDefault="00EB1C84" w:rsidP="00841ED0">
            <w:pPr>
              <w:pStyle w:val="ListParagraph"/>
              <w:numPr>
                <w:ilvl w:val="0"/>
                <w:numId w:val="39"/>
              </w:numPr>
              <w:rPr>
                <w:szCs w:val="24"/>
              </w:rPr>
            </w:pPr>
            <w:r>
              <w:rPr>
                <w:szCs w:val="24"/>
              </w:rPr>
              <w:t xml:space="preserve">Criticize </w:t>
            </w:r>
            <w:r w:rsidR="00E45391">
              <w:rPr>
                <w:szCs w:val="24"/>
              </w:rPr>
              <w:t xml:space="preserve">policies of </w:t>
            </w:r>
            <w:r>
              <w:rPr>
                <w:szCs w:val="24"/>
              </w:rPr>
              <w:t>ethnic cleansing, genocide and slavery</w:t>
            </w:r>
          </w:p>
          <w:p w:rsidR="00C97F29" w:rsidRPr="00F64462" w:rsidRDefault="00C97F29" w:rsidP="00E45391">
            <w:pPr>
              <w:pStyle w:val="ListParagraph"/>
              <w:numPr>
                <w:ilvl w:val="0"/>
                <w:numId w:val="39"/>
              </w:numPr>
              <w:rPr>
                <w:b/>
                <w:szCs w:val="24"/>
              </w:rPr>
            </w:pPr>
            <w:r w:rsidRPr="00F64462">
              <w:rPr>
                <w:szCs w:val="24"/>
              </w:rPr>
              <w:t>Critique values, opinions and strategies for resolving/mitigating human rights violations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pPr>
              <w:rPr>
                <w:szCs w:val="24"/>
              </w:rPr>
            </w:pPr>
          </w:p>
        </w:tc>
        <w:tc>
          <w:tcPr>
            <w:tcW w:w="7796" w:type="dxa"/>
            <w:gridSpan w:val="3"/>
          </w:tcPr>
          <w:p w:rsidR="00C97F29" w:rsidRPr="00F64462" w:rsidRDefault="00C97F29" w:rsidP="005F164E">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4.</w:t>
            </w:r>
          </w:p>
        </w:tc>
        <w:tc>
          <w:tcPr>
            <w:tcW w:w="7796" w:type="dxa"/>
            <w:gridSpan w:val="3"/>
          </w:tcPr>
          <w:p w:rsidR="00C97F29" w:rsidRPr="00F64462" w:rsidRDefault="00C97F29" w:rsidP="00616E44">
            <w:pPr>
              <w:ind w:right="560"/>
              <w:rPr>
                <w:b/>
                <w:szCs w:val="24"/>
                <w:lang w:eastAsia="en-CA"/>
              </w:rPr>
            </w:pPr>
            <w:r w:rsidRPr="00F64462">
              <w:rPr>
                <w:b/>
                <w:szCs w:val="24"/>
                <w:lang w:eastAsia="en-CA"/>
              </w:rPr>
              <w:t xml:space="preserve">Apply and relate human rights principles and frameworks to contemporary conflicts </w:t>
            </w:r>
            <w:r w:rsidR="00616E44" w:rsidRPr="00F64462">
              <w:rPr>
                <w:b/>
                <w:szCs w:val="24"/>
                <w:lang w:eastAsia="en-CA"/>
              </w:rPr>
              <w:t>from around the world</w:t>
            </w:r>
            <w:r w:rsidRPr="00F64462">
              <w:rPr>
                <w:b/>
                <w:szCs w:val="24"/>
                <w:lang w:eastAsia="en-CA"/>
              </w:rPr>
              <w:t>.</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1F4003">
            <w:pPr>
              <w:ind w:right="560"/>
              <w:rPr>
                <w:szCs w:val="24"/>
              </w:rPr>
            </w:pPr>
            <w:r w:rsidRPr="00F64462">
              <w:rPr>
                <w:szCs w:val="24"/>
                <w:u w:val="single"/>
              </w:rPr>
              <w:t>Potential Elements of the Performance</w:t>
            </w:r>
            <w:r w:rsidRPr="00F64462">
              <w:rPr>
                <w:szCs w:val="24"/>
              </w:rPr>
              <w:t>:</w:t>
            </w:r>
          </w:p>
          <w:p w:rsidR="00C97F29" w:rsidRPr="00F64462" w:rsidRDefault="00C97F29" w:rsidP="001F4003">
            <w:pPr>
              <w:ind w:right="560"/>
              <w:rPr>
                <w:szCs w:val="24"/>
              </w:rPr>
            </w:pPr>
          </w:p>
          <w:p w:rsidR="00C97F29" w:rsidRPr="00F64462" w:rsidRDefault="00C97F29" w:rsidP="00373D07">
            <w:pPr>
              <w:pStyle w:val="ListParagraph"/>
              <w:numPr>
                <w:ilvl w:val="0"/>
                <w:numId w:val="39"/>
              </w:numPr>
              <w:rPr>
                <w:szCs w:val="24"/>
              </w:rPr>
            </w:pPr>
            <w:r w:rsidRPr="00F64462">
              <w:rPr>
                <w:szCs w:val="24"/>
              </w:rPr>
              <w:t>Review case studies involving human rights violations</w:t>
            </w:r>
          </w:p>
          <w:p w:rsidR="00C97F29" w:rsidRPr="00F64462" w:rsidRDefault="00C97F29" w:rsidP="00373D07">
            <w:pPr>
              <w:pStyle w:val="ListParagraph"/>
              <w:numPr>
                <w:ilvl w:val="0"/>
                <w:numId w:val="39"/>
              </w:numPr>
              <w:rPr>
                <w:szCs w:val="24"/>
              </w:rPr>
            </w:pPr>
            <w:r w:rsidRPr="00F64462">
              <w:rPr>
                <w:szCs w:val="24"/>
              </w:rPr>
              <w:t>Analyze the connection between poverty, health and human rights</w:t>
            </w:r>
          </w:p>
          <w:p w:rsidR="00C97F29" w:rsidRPr="00F64462" w:rsidRDefault="00C97F29" w:rsidP="00E97CAB">
            <w:pPr>
              <w:numPr>
                <w:ilvl w:val="0"/>
                <w:numId w:val="39"/>
              </w:numPr>
              <w:ind w:right="560"/>
              <w:rPr>
                <w:szCs w:val="24"/>
                <w:u w:val="single"/>
              </w:rPr>
            </w:pPr>
            <w:r w:rsidRPr="00F64462">
              <w:t>Consider the application and limitations of a human rights framework</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373D07">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r w:rsidRPr="00F64462">
              <w:rPr>
                <w:szCs w:val="24"/>
              </w:rPr>
              <w:t>5.</w:t>
            </w:r>
          </w:p>
        </w:tc>
        <w:tc>
          <w:tcPr>
            <w:tcW w:w="7796" w:type="dxa"/>
            <w:gridSpan w:val="3"/>
          </w:tcPr>
          <w:p w:rsidR="00C97F29" w:rsidRPr="00F64462" w:rsidRDefault="00C97F29" w:rsidP="00373D07">
            <w:pPr>
              <w:ind w:right="560"/>
              <w:rPr>
                <w:szCs w:val="24"/>
                <w:u w:val="single"/>
              </w:rPr>
            </w:pPr>
            <w:r w:rsidRPr="00F64462">
              <w:rPr>
                <w:b/>
                <w:szCs w:val="24"/>
              </w:rPr>
              <w:t>Incorporate a rights-based advocacy approach into personal, professional and community relationships</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4A5130">
            <w:pPr>
              <w:ind w:right="560"/>
              <w:rPr>
                <w:szCs w:val="24"/>
              </w:rPr>
            </w:pPr>
            <w:r w:rsidRPr="00F64462">
              <w:rPr>
                <w:szCs w:val="24"/>
                <w:u w:val="single"/>
              </w:rPr>
              <w:t>Potential Elements of the Performance</w:t>
            </w:r>
            <w:r w:rsidRPr="00F64462">
              <w:rPr>
                <w:szCs w:val="24"/>
              </w:rPr>
              <w:t>:</w:t>
            </w:r>
          </w:p>
          <w:p w:rsidR="00C97F29" w:rsidRPr="00F64462" w:rsidRDefault="00C97F29" w:rsidP="004A5130">
            <w:pPr>
              <w:ind w:right="560"/>
              <w:rPr>
                <w:szCs w:val="24"/>
              </w:rPr>
            </w:pPr>
          </w:p>
          <w:p w:rsidR="00C97F29" w:rsidRPr="00F64462" w:rsidRDefault="00C97F29" w:rsidP="00E97CAB">
            <w:pPr>
              <w:numPr>
                <w:ilvl w:val="0"/>
                <w:numId w:val="41"/>
              </w:numPr>
              <w:ind w:right="560"/>
              <w:rPr>
                <w:szCs w:val="24"/>
                <w:u w:val="single"/>
              </w:rPr>
            </w:pPr>
            <w:r w:rsidRPr="00F64462">
              <w:rPr>
                <w:szCs w:val="24"/>
              </w:rPr>
              <w:t>Apply advocacy</w:t>
            </w:r>
            <w:r w:rsidRPr="00F64462">
              <w:rPr>
                <w:b/>
                <w:szCs w:val="24"/>
              </w:rPr>
              <w:t xml:space="preserve"> </w:t>
            </w:r>
            <w:r w:rsidRPr="00F64462">
              <w:rPr>
                <w:szCs w:val="24"/>
              </w:rPr>
              <w:t>tools, methods and practices</w:t>
            </w:r>
          </w:p>
          <w:p w:rsidR="00C97F29" w:rsidRPr="00F64462" w:rsidRDefault="00C97F29" w:rsidP="00DA0A94">
            <w:pPr>
              <w:numPr>
                <w:ilvl w:val="0"/>
                <w:numId w:val="41"/>
              </w:numPr>
              <w:ind w:right="560"/>
              <w:rPr>
                <w:szCs w:val="24"/>
                <w:u w:val="single"/>
              </w:rPr>
            </w:pPr>
            <w:r w:rsidRPr="00F64462">
              <w:rPr>
                <w:szCs w:val="24"/>
              </w:rPr>
              <w:t>Integrate a variety of rights-based theories, principles and ethics</w:t>
            </w:r>
          </w:p>
          <w:p w:rsidR="00C97F29" w:rsidRPr="00F64462" w:rsidRDefault="001320F9" w:rsidP="001320F9">
            <w:pPr>
              <w:numPr>
                <w:ilvl w:val="0"/>
                <w:numId w:val="41"/>
              </w:numPr>
              <w:ind w:right="560"/>
              <w:rPr>
                <w:szCs w:val="24"/>
              </w:rPr>
            </w:pPr>
            <w:r w:rsidRPr="00F64462">
              <w:rPr>
                <w:szCs w:val="24"/>
              </w:rPr>
              <w:t>Formulate advocacy strategies which promote a culture of peace</w:t>
            </w: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4A5130">
            <w:pPr>
              <w:ind w:right="560"/>
              <w:rPr>
                <w:szCs w:val="24"/>
                <w:u w:val="single"/>
              </w:rPr>
            </w:pPr>
          </w:p>
        </w:tc>
      </w:tr>
      <w:tr w:rsidR="00C97F29" w:rsidRPr="00F64462" w:rsidTr="009F6FC8">
        <w:tc>
          <w:tcPr>
            <w:tcW w:w="675" w:type="dxa"/>
          </w:tcPr>
          <w:p w:rsidR="00C97F29" w:rsidRPr="00F64462" w:rsidRDefault="00C97F29">
            <w:pPr>
              <w:rPr>
                <w:szCs w:val="24"/>
              </w:rPr>
            </w:pPr>
          </w:p>
        </w:tc>
        <w:tc>
          <w:tcPr>
            <w:tcW w:w="426" w:type="dxa"/>
          </w:tcPr>
          <w:p w:rsidR="00C97F29" w:rsidRPr="00F64462" w:rsidRDefault="00C97F29" w:rsidP="001F4003">
            <w:pPr>
              <w:rPr>
                <w:szCs w:val="24"/>
              </w:rPr>
            </w:pPr>
          </w:p>
        </w:tc>
        <w:tc>
          <w:tcPr>
            <w:tcW w:w="7796" w:type="dxa"/>
            <w:gridSpan w:val="3"/>
          </w:tcPr>
          <w:p w:rsidR="00C97F29" w:rsidRPr="00F64462" w:rsidRDefault="00C97F29" w:rsidP="004A5130">
            <w:pPr>
              <w:ind w:right="560"/>
              <w:rPr>
                <w:szCs w:val="24"/>
                <w:u w:val="single"/>
              </w:rPr>
            </w:pPr>
          </w:p>
        </w:tc>
      </w:tr>
      <w:tr w:rsidR="00C97F29" w:rsidRPr="00F64462" w:rsidTr="009F6FC8">
        <w:trPr>
          <w:cantSplit/>
        </w:trPr>
        <w:tc>
          <w:tcPr>
            <w:tcW w:w="675" w:type="dxa"/>
          </w:tcPr>
          <w:p w:rsidR="00C97F29" w:rsidRPr="00F64462" w:rsidRDefault="00C97F29">
            <w:pPr>
              <w:rPr>
                <w:b/>
                <w:szCs w:val="24"/>
              </w:rPr>
            </w:pPr>
            <w:r w:rsidRPr="00F64462">
              <w:rPr>
                <w:b/>
                <w:szCs w:val="24"/>
              </w:rPr>
              <w:t>III.</w:t>
            </w:r>
          </w:p>
        </w:tc>
        <w:tc>
          <w:tcPr>
            <w:tcW w:w="8222" w:type="dxa"/>
            <w:gridSpan w:val="4"/>
          </w:tcPr>
          <w:p w:rsidR="00C97F29" w:rsidRPr="00F64462" w:rsidRDefault="00C97F29">
            <w:pPr>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324FAB">
            <w:pPr>
              <w:spacing w:line="276" w:lineRule="auto"/>
              <w:rPr>
                <w:szCs w:val="24"/>
              </w:rPr>
            </w:pPr>
          </w:p>
        </w:tc>
      </w:tr>
      <w:tr w:rsidR="00DF71B9" w:rsidRPr="00F64462" w:rsidTr="009F6FC8">
        <w:tc>
          <w:tcPr>
            <w:tcW w:w="675" w:type="dxa"/>
          </w:tcPr>
          <w:p w:rsidR="00DF71B9" w:rsidRPr="00F64462" w:rsidRDefault="00DF71B9" w:rsidP="003C3412">
            <w:pPr>
              <w:rPr>
                <w:szCs w:val="24"/>
              </w:rPr>
            </w:pPr>
          </w:p>
        </w:tc>
        <w:tc>
          <w:tcPr>
            <w:tcW w:w="8222" w:type="dxa"/>
            <w:gridSpan w:val="4"/>
          </w:tcPr>
          <w:p w:rsidR="00DF71B9" w:rsidRPr="00F64462" w:rsidRDefault="00DF71B9" w:rsidP="00AB6C1B">
            <w:pPr>
              <w:spacing w:line="276" w:lineRule="auto"/>
              <w:rPr>
                <w:szCs w:val="24"/>
              </w:rPr>
            </w:pPr>
            <w:r w:rsidRPr="00F64462">
              <w:rPr>
                <w:szCs w:val="24"/>
              </w:rPr>
              <w:t>Note:  These topics sometimes overlap several areas of skill development and are not necessarily intended to be explored in isolated learning units or in the order below.</w:t>
            </w:r>
          </w:p>
        </w:tc>
      </w:tr>
      <w:tr w:rsidR="00116EC9" w:rsidRPr="00F64462" w:rsidTr="009F6FC8">
        <w:tc>
          <w:tcPr>
            <w:tcW w:w="675" w:type="dxa"/>
          </w:tcPr>
          <w:p w:rsidR="00116EC9" w:rsidRPr="00F64462" w:rsidRDefault="00116EC9" w:rsidP="003C3412">
            <w:pPr>
              <w:rPr>
                <w:szCs w:val="24"/>
              </w:rPr>
            </w:pPr>
          </w:p>
        </w:tc>
        <w:tc>
          <w:tcPr>
            <w:tcW w:w="8222" w:type="dxa"/>
            <w:gridSpan w:val="4"/>
          </w:tcPr>
          <w:p w:rsidR="00116EC9" w:rsidRPr="00F64462" w:rsidRDefault="00116EC9" w:rsidP="00AB6C1B">
            <w:pPr>
              <w:spacing w:line="276" w:lineRule="auto"/>
              <w:rPr>
                <w:szCs w:val="24"/>
              </w:rPr>
            </w:pPr>
          </w:p>
        </w:tc>
      </w:tr>
      <w:tr w:rsidR="00DF71B9" w:rsidRPr="00F64462" w:rsidTr="009F6FC8">
        <w:trPr>
          <w:trHeight w:val="2115"/>
        </w:trPr>
        <w:tc>
          <w:tcPr>
            <w:tcW w:w="675" w:type="dxa"/>
          </w:tcPr>
          <w:p w:rsidR="00DF71B9" w:rsidRPr="00F64462" w:rsidRDefault="00DF71B9" w:rsidP="003C3412">
            <w:pPr>
              <w:rPr>
                <w:szCs w:val="24"/>
              </w:rPr>
            </w:pPr>
          </w:p>
        </w:tc>
        <w:tc>
          <w:tcPr>
            <w:tcW w:w="5463" w:type="dxa"/>
            <w:gridSpan w:val="3"/>
          </w:tcPr>
          <w:p w:rsidR="00133EAE" w:rsidRDefault="00960736" w:rsidP="00133EAE">
            <w:pPr>
              <w:pStyle w:val="ListParagraph"/>
              <w:numPr>
                <w:ilvl w:val="0"/>
                <w:numId w:val="43"/>
              </w:numPr>
              <w:rPr>
                <w:szCs w:val="24"/>
              </w:rPr>
            </w:pPr>
            <w:r w:rsidRPr="00415D95">
              <w:rPr>
                <w:szCs w:val="24"/>
              </w:rPr>
              <w:t>Universal</w:t>
            </w:r>
            <w:r>
              <w:rPr>
                <w:szCs w:val="24"/>
              </w:rPr>
              <w:t xml:space="preserve"> </w:t>
            </w:r>
            <w:r w:rsidR="00133EAE" w:rsidRPr="00415D95">
              <w:rPr>
                <w:szCs w:val="24"/>
              </w:rPr>
              <w:t xml:space="preserve">Rights </w:t>
            </w:r>
          </w:p>
          <w:p w:rsidR="00960736" w:rsidRDefault="00415D95" w:rsidP="00133EAE">
            <w:pPr>
              <w:pStyle w:val="ListParagraph"/>
              <w:numPr>
                <w:ilvl w:val="0"/>
                <w:numId w:val="43"/>
              </w:numPr>
              <w:rPr>
                <w:szCs w:val="24"/>
              </w:rPr>
            </w:pPr>
            <w:r w:rsidRPr="00415D95">
              <w:rPr>
                <w:szCs w:val="24"/>
              </w:rPr>
              <w:t xml:space="preserve">Cultural Relativism </w:t>
            </w:r>
          </w:p>
          <w:p w:rsidR="00960736" w:rsidRPr="00415D95" w:rsidRDefault="00960736" w:rsidP="00960736">
            <w:pPr>
              <w:pStyle w:val="ListParagraph"/>
              <w:numPr>
                <w:ilvl w:val="0"/>
                <w:numId w:val="43"/>
              </w:numPr>
              <w:rPr>
                <w:szCs w:val="24"/>
              </w:rPr>
            </w:pPr>
            <w:r w:rsidRPr="00415D95">
              <w:rPr>
                <w:szCs w:val="24"/>
              </w:rPr>
              <w:t xml:space="preserve">Universalism </w:t>
            </w:r>
          </w:p>
          <w:p w:rsidR="00415D95" w:rsidRDefault="00415D95" w:rsidP="00133EAE">
            <w:pPr>
              <w:pStyle w:val="ListParagraph"/>
              <w:numPr>
                <w:ilvl w:val="0"/>
                <w:numId w:val="43"/>
              </w:numPr>
              <w:rPr>
                <w:szCs w:val="24"/>
              </w:rPr>
            </w:pPr>
            <w:r w:rsidRPr="00415D95">
              <w:rPr>
                <w:szCs w:val="24"/>
              </w:rPr>
              <w:t>Slavery</w:t>
            </w:r>
            <w:r w:rsidR="00960736">
              <w:rPr>
                <w:szCs w:val="24"/>
              </w:rPr>
              <w:t>/</w:t>
            </w:r>
            <w:r w:rsidRPr="00415D95">
              <w:rPr>
                <w:szCs w:val="24"/>
              </w:rPr>
              <w:t>Slave Trade</w:t>
            </w:r>
          </w:p>
          <w:p w:rsidR="00960736" w:rsidRPr="00415D95" w:rsidRDefault="00960736" w:rsidP="00133EAE">
            <w:pPr>
              <w:pStyle w:val="ListParagraph"/>
              <w:numPr>
                <w:ilvl w:val="0"/>
                <w:numId w:val="43"/>
              </w:numPr>
              <w:rPr>
                <w:szCs w:val="24"/>
              </w:rPr>
            </w:pPr>
            <w:r>
              <w:rPr>
                <w:szCs w:val="24"/>
              </w:rPr>
              <w:t>Group Rights</w:t>
            </w:r>
          </w:p>
          <w:p w:rsidR="00960736" w:rsidRPr="00415D95" w:rsidRDefault="00960736" w:rsidP="00960736">
            <w:pPr>
              <w:pStyle w:val="ListParagraph"/>
              <w:numPr>
                <w:ilvl w:val="0"/>
                <w:numId w:val="43"/>
              </w:numPr>
              <w:rPr>
                <w:szCs w:val="24"/>
              </w:rPr>
            </w:pPr>
            <w:r w:rsidRPr="00415D95">
              <w:rPr>
                <w:szCs w:val="24"/>
              </w:rPr>
              <w:t>Gender Inequality</w:t>
            </w:r>
          </w:p>
          <w:p w:rsidR="00415D95" w:rsidRPr="00415D95" w:rsidRDefault="00415D95" w:rsidP="00133EAE">
            <w:pPr>
              <w:pStyle w:val="ListParagraph"/>
              <w:numPr>
                <w:ilvl w:val="0"/>
                <w:numId w:val="43"/>
              </w:numPr>
              <w:rPr>
                <w:szCs w:val="24"/>
              </w:rPr>
            </w:pPr>
            <w:r w:rsidRPr="00415D95">
              <w:rPr>
                <w:szCs w:val="24"/>
              </w:rPr>
              <w:t>Discrimination</w:t>
            </w:r>
            <w:r w:rsidRPr="00415D95">
              <w:rPr>
                <w:szCs w:val="24"/>
              </w:rPr>
              <w:tab/>
              <w:t xml:space="preserve"> </w:t>
            </w:r>
          </w:p>
          <w:p w:rsidR="00415D95" w:rsidRPr="00415D95" w:rsidRDefault="00960736" w:rsidP="00133EAE">
            <w:pPr>
              <w:pStyle w:val="ListParagraph"/>
              <w:numPr>
                <w:ilvl w:val="0"/>
                <w:numId w:val="43"/>
              </w:numPr>
              <w:rPr>
                <w:szCs w:val="24"/>
              </w:rPr>
            </w:pPr>
            <w:r>
              <w:rPr>
                <w:szCs w:val="24"/>
              </w:rPr>
              <w:t>Ethnic Cleansing</w:t>
            </w:r>
          </w:p>
          <w:p w:rsidR="00DF71B9" w:rsidRPr="00F64462" w:rsidRDefault="00DF71B9" w:rsidP="00960736">
            <w:pPr>
              <w:pStyle w:val="ListParagraph"/>
              <w:ind w:left="1440"/>
              <w:rPr>
                <w:szCs w:val="24"/>
              </w:rPr>
            </w:pPr>
          </w:p>
        </w:tc>
        <w:tc>
          <w:tcPr>
            <w:tcW w:w="2759" w:type="dxa"/>
          </w:tcPr>
          <w:p w:rsidR="00D95BB9" w:rsidRPr="00F64462" w:rsidRDefault="00D95BB9" w:rsidP="00116EC9">
            <w:pPr>
              <w:pStyle w:val="ListParagraph"/>
              <w:rPr>
                <w:szCs w:val="24"/>
              </w:rPr>
            </w:pPr>
          </w:p>
        </w:tc>
      </w:tr>
      <w:tr w:rsidR="00C97F29" w:rsidRPr="00F64462" w:rsidTr="009F6FC8">
        <w:trPr>
          <w:trHeight w:val="74"/>
        </w:trPr>
        <w:tc>
          <w:tcPr>
            <w:tcW w:w="675" w:type="dxa"/>
          </w:tcPr>
          <w:p w:rsidR="00C97F29" w:rsidRPr="00F64462" w:rsidRDefault="00C97F29" w:rsidP="003C3412">
            <w:pPr>
              <w:rPr>
                <w:szCs w:val="24"/>
              </w:rPr>
            </w:pPr>
          </w:p>
        </w:tc>
        <w:tc>
          <w:tcPr>
            <w:tcW w:w="8222" w:type="dxa"/>
            <w:gridSpan w:val="4"/>
          </w:tcPr>
          <w:p w:rsidR="00C97F29" w:rsidRPr="00F64462" w:rsidRDefault="00C97F29" w:rsidP="003C3412">
            <w:pPr>
              <w:rPr>
                <w:szCs w:val="24"/>
              </w:rPr>
            </w:pPr>
          </w:p>
        </w:tc>
      </w:tr>
      <w:tr w:rsidR="00C97F29" w:rsidRPr="00F64462" w:rsidTr="009F6FC8">
        <w:trPr>
          <w:cantSplit/>
        </w:trPr>
        <w:tc>
          <w:tcPr>
            <w:tcW w:w="675" w:type="dxa"/>
          </w:tcPr>
          <w:p w:rsidR="00C97F29" w:rsidRPr="00F64462" w:rsidRDefault="00C97F29">
            <w:pPr>
              <w:rPr>
                <w:b/>
                <w:szCs w:val="24"/>
              </w:rPr>
            </w:pPr>
            <w:r w:rsidRPr="00F64462">
              <w:rPr>
                <w:b/>
                <w:szCs w:val="24"/>
              </w:rPr>
              <w:t>IV.</w:t>
            </w:r>
          </w:p>
        </w:tc>
        <w:tc>
          <w:tcPr>
            <w:tcW w:w="8222" w:type="dxa"/>
            <w:gridSpan w:val="4"/>
          </w:tcPr>
          <w:p w:rsidR="00C97F29" w:rsidRPr="00F64462" w:rsidRDefault="00C97F29">
            <w:pPr>
              <w:rPr>
                <w:b/>
                <w:szCs w:val="24"/>
              </w:rPr>
            </w:pPr>
            <w:r w:rsidRPr="00F64462">
              <w:rPr>
                <w:b/>
                <w:szCs w:val="24"/>
              </w:rPr>
              <w:t>REQUIRED RESOURCES/TEXTS/MATERIALS:</w:t>
            </w:r>
          </w:p>
          <w:p w:rsidR="00C97F29" w:rsidRPr="00F64462" w:rsidRDefault="00C97F29" w:rsidP="00D42B33">
            <w:pPr>
              <w:rPr>
                <w:szCs w:val="24"/>
              </w:rPr>
            </w:pPr>
          </w:p>
        </w:tc>
      </w:tr>
      <w:tr w:rsidR="00C97F29" w:rsidRPr="00F64462" w:rsidTr="009F6FC8">
        <w:trPr>
          <w:cantSplit/>
        </w:trPr>
        <w:tc>
          <w:tcPr>
            <w:tcW w:w="675" w:type="dxa"/>
          </w:tcPr>
          <w:p w:rsidR="00C97F29" w:rsidRPr="00F64462" w:rsidRDefault="00C97F29">
            <w:pPr>
              <w:rPr>
                <w:b/>
                <w:szCs w:val="24"/>
              </w:rPr>
            </w:pPr>
          </w:p>
        </w:tc>
        <w:tc>
          <w:tcPr>
            <w:tcW w:w="8222" w:type="dxa"/>
            <w:gridSpan w:val="4"/>
          </w:tcPr>
          <w:p w:rsidR="00C97F29" w:rsidRPr="00F64462" w:rsidRDefault="004205F2" w:rsidP="009F6FC8">
            <w:pPr>
              <w:rPr>
                <w:b/>
                <w:szCs w:val="24"/>
              </w:rPr>
            </w:pPr>
            <w:r w:rsidRPr="005517CA">
              <w:t xml:space="preserve">There is </w:t>
            </w:r>
            <w:r w:rsidRPr="004F2727">
              <w:t>no</w:t>
            </w:r>
            <w:r w:rsidRPr="005517CA">
              <w:t xml:space="preserve"> </w:t>
            </w:r>
            <w:r>
              <w:t>specific</w:t>
            </w:r>
            <w:r w:rsidRPr="005517CA">
              <w:t xml:space="preserve">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r>
              <w:t xml:space="preserve">  There </w:t>
            </w:r>
            <w:r w:rsidR="009F6FC8">
              <w:t>may</w:t>
            </w:r>
            <w:r>
              <w:t xml:space="preserve"> also be additional reading material/textbooks available at the </w:t>
            </w:r>
            <w:r w:rsidRPr="00584E3D">
              <w:t>Sault College Library</w:t>
            </w:r>
            <w:r>
              <w:t xml:space="preserve"> reserve desk. </w:t>
            </w:r>
          </w:p>
        </w:tc>
      </w:tr>
      <w:tr w:rsidR="00C97F29" w:rsidRPr="00F64462" w:rsidTr="009F6FC8">
        <w:trPr>
          <w:cantSplit/>
          <w:trHeight w:val="365"/>
        </w:trPr>
        <w:tc>
          <w:tcPr>
            <w:tcW w:w="675" w:type="dxa"/>
          </w:tcPr>
          <w:p w:rsidR="00C97F29" w:rsidRPr="00F64462" w:rsidRDefault="00C97F29">
            <w:pPr>
              <w:rPr>
                <w:b/>
                <w:szCs w:val="24"/>
              </w:rPr>
            </w:pPr>
          </w:p>
          <w:p w:rsidR="00C97F29" w:rsidRPr="00F64462" w:rsidRDefault="00C97F29">
            <w:pPr>
              <w:rPr>
                <w:b/>
                <w:szCs w:val="24"/>
              </w:rPr>
            </w:pPr>
          </w:p>
        </w:tc>
        <w:tc>
          <w:tcPr>
            <w:tcW w:w="8222" w:type="dxa"/>
            <w:gridSpan w:val="4"/>
          </w:tcPr>
          <w:p w:rsidR="00C97F29" w:rsidRPr="00F64462" w:rsidRDefault="00C97F29" w:rsidP="00D42B33">
            <w:pPr>
              <w:pStyle w:val="EnvelopeReturn"/>
              <w:rPr>
                <w:rFonts w:ascii="Times New Roman" w:hAnsi="Times New Roman"/>
                <w:szCs w:val="24"/>
              </w:rPr>
            </w:pPr>
          </w:p>
        </w:tc>
      </w:tr>
      <w:tr w:rsidR="00C97F29" w:rsidRPr="00F64462" w:rsidTr="009F6FC8">
        <w:trPr>
          <w:cantSplit/>
          <w:trHeight w:val="480"/>
        </w:trPr>
        <w:tc>
          <w:tcPr>
            <w:tcW w:w="675" w:type="dxa"/>
            <w:vMerge w:val="restart"/>
          </w:tcPr>
          <w:p w:rsidR="00C97F29" w:rsidRPr="00F64462" w:rsidRDefault="00C97F29" w:rsidP="004B17D6">
            <w:pPr>
              <w:rPr>
                <w:b/>
                <w:szCs w:val="24"/>
              </w:rPr>
            </w:pPr>
            <w:r w:rsidRPr="00F64462">
              <w:rPr>
                <w:b/>
                <w:szCs w:val="24"/>
              </w:rPr>
              <w:t>V.</w:t>
            </w:r>
          </w:p>
        </w:tc>
        <w:tc>
          <w:tcPr>
            <w:tcW w:w="8222" w:type="dxa"/>
            <w:gridSpan w:val="4"/>
          </w:tcPr>
          <w:p w:rsidR="00C97F29" w:rsidRPr="00F64462" w:rsidRDefault="00C97F29" w:rsidP="00F92DD5">
            <w:pPr>
              <w:rPr>
                <w:szCs w:val="24"/>
              </w:rPr>
            </w:pPr>
            <w:r w:rsidRPr="00F64462">
              <w:rPr>
                <w:b/>
                <w:szCs w:val="24"/>
              </w:rPr>
              <w:t>EVALUATION PROCESS/GRADING SYSTEM:</w:t>
            </w:r>
          </w:p>
          <w:p w:rsidR="00C97F29" w:rsidRPr="00F64462" w:rsidRDefault="00C97F29" w:rsidP="00F92DD5">
            <w:pPr>
              <w:rPr>
                <w:szCs w:val="24"/>
              </w:rPr>
            </w:pPr>
          </w:p>
        </w:tc>
      </w:tr>
      <w:tr w:rsidR="00C97F29" w:rsidRPr="00F64462" w:rsidTr="009F6FC8">
        <w:trPr>
          <w:cantSplit/>
          <w:trHeight w:val="1061"/>
        </w:trPr>
        <w:tc>
          <w:tcPr>
            <w:tcW w:w="675" w:type="dxa"/>
            <w:vMerge/>
          </w:tcPr>
          <w:p w:rsidR="00C97F29" w:rsidRPr="00F64462" w:rsidRDefault="00C97F29" w:rsidP="004B17D6">
            <w:pPr>
              <w:rPr>
                <w:b/>
                <w:szCs w:val="24"/>
              </w:rPr>
            </w:pPr>
          </w:p>
        </w:tc>
        <w:tc>
          <w:tcPr>
            <w:tcW w:w="4962" w:type="dxa"/>
            <w:gridSpan w:val="2"/>
          </w:tcPr>
          <w:p w:rsidR="00C97F29" w:rsidRPr="009D5E04" w:rsidRDefault="002E3AC6" w:rsidP="00020461">
            <w:pPr>
              <w:pStyle w:val="EnvelopeReturn"/>
              <w:spacing w:line="276" w:lineRule="auto"/>
              <w:ind w:left="1468"/>
              <w:rPr>
                <w:rFonts w:ascii="Times New Roman" w:hAnsi="Times New Roman"/>
                <w:szCs w:val="24"/>
              </w:rPr>
            </w:pPr>
            <w:r>
              <w:rPr>
                <w:rFonts w:ascii="Times New Roman" w:hAnsi="Times New Roman"/>
                <w:szCs w:val="24"/>
              </w:rPr>
              <w:t>Assignments</w:t>
            </w:r>
          </w:p>
          <w:p w:rsidR="00C97F29" w:rsidRPr="009D5E04" w:rsidRDefault="002E3AC6" w:rsidP="00020461">
            <w:pPr>
              <w:pStyle w:val="EnvelopeReturn"/>
              <w:spacing w:line="276" w:lineRule="auto"/>
              <w:ind w:left="1468" w:right="-1121"/>
              <w:rPr>
                <w:rFonts w:ascii="Times New Roman" w:hAnsi="Times New Roman"/>
                <w:szCs w:val="24"/>
              </w:rPr>
            </w:pPr>
            <w:r>
              <w:rPr>
                <w:rFonts w:ascii="Times New Roman" w:hAnsi="Times New Roman"/>
                <w:szCs w:val="24"/>
              </w:rPr>
              <w:t>Midterm</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 xml:space="preserve">Research Proposal </w:t>
            </w: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Research Report</w:t>
            </w:r>
          </w:p>
          <w:p w:rsidR="002E2AE6" w:rsidRPr="009D5E04" w:rsidRDefault="002E2AE6" w:rsidP="00020461">
            <w:pPr>
              <w:pStyle w:val="EnvelopeReturn"/>
              <w:spacing w:line="276" w:lineRule="auto"/>
              <w:ind w:left="1468" w:right="-1121"/>
              <w:rPr>
                <w:rFonts w:ascii="Times New Roman" w:hAnsi="Times New Roman"/>
                <w:szCs w:val="24"/>
              </w:rPr>
            </w:pPr>
          </w:p>
          <w:p w:rsidR="00C97F29" w:rsidRPr="009D5E04" w:rsidRDefault="00C97F29" w:rsidP="00020461">
            <w:pPr>
              <w:pStyle w:val="EnvelopeReturn"/>
              <w:spacing w:line="276" w:lineRule="auto"/>
              <w:ind w:left="1468" w:right="-1121"/>
              <w:rPr>
                <w:rFonts w:ascii="Times New Roman" w:hAnsi="Times New Roman"/>
                <w:szCs w:val="24"/>
              </w:rPr>
            </w:pPr>
            <w:r w:rsidRPr="009D5E04">
              <w:rPr>
                <w:rFonts w:ascii="Times New Roman" w:hAnsi="Times New Roman"/>
                <w:szCs w:val="24"/>
              </w:rPr>
              <w:t>Total</w:t>
            </w:r>
          </w:p>
        </w:tc>
        <w:tc>
          <w:tcPr>
            <w:tcW w:w="3260" w:type="dxa"/>
            <w:gridSpan w:val="2"/>
          </w:tcPr>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30%</w:t>
            </w:r>
          </w:p>
          <w:p w:rsidR="00C97F29" w:rsidRPr="009D5E04" w:rsidRDefault="00C97F29" w:rsidP="00020461">
            <w:pPr>
              <w:pStyle w:val="EnvelopeReturn"/>
              <w:spacing w:line="276" w:lineRule="auto"/>
              <w:ind w:left="1468" w:hanging="885"/>
              <w:rPr>
                <w:rFonts w:ascii="Times New Roman" w:hAnsi="Times New Roman"/>
                <w:szCs w:val="24"/>
              </w:rPr>
            </w:pPr>
            <w:r w:rsidRPr="009D5E04">
              <w:rPr>
                <w:rFonts w:ascii="Times New Roman" w:hAnsi="Times New Roman"/>
                <w:szCs w:val="24"/>
              </w:rPr>
              <w:t xml:space="preserve">30% </w:t>
            </w:r>
          </w:p>
          <w:p w:rsidR="00C97F29" w:rsidRPr="009D5E04" w:rsidRDefault="00C97F29" w:rsidP="00020461">
            <w:pPr>
              <w:spacing w:line="276" w:lineRule="auto"/>
              <w:ind w:left="1468" w:hanging="885"/>
              <w:rPr>
                <w:szCs w:val="24"/>
              </w:rPr>
            </w:pPr>
            <w:r w:rsidRPr="009D5E04">
              <w:rPr>
                <w:szCs w:val="24"/>
              </w:rPr>
              <w:t>10%</w:t>
            </w:r>
          </w:p>
          <w:p w:rsidR="00C97F29" w:rsidRPr="009D5E04" w:rsidRDefault="00C97F29" w:rsidP="00020461">
            <w:pPr>
              <w:spacing w:line="276" w:lineRule="auto"/>
              <w:ind w:left="1468" w:hanging="885"/>
              <w:rPr>
                <w:szCs w:val="24"/>
              </w:rPr>
            </w:pPr>
            <w:r w:rsidRPr="009D5E04">
              <w:rPr>
                <w:szCs w:val="24"/>
              </w:rPr>
              <w:t>30%</w:t>
            </w:r>
          </w:p>
          <w:p w:rsidR="00DF2231" w:rsidRPr="009D5E04" w:rsidRDefault="00DF2231" w:rsidP="00F64462">
            <w:pPr>
              <w:spacing w:line="276" w:lineRule="auto"/>
              <w:ind w:left="1468" w:hanging="885"/>
              <w:rPr>
                <w:szCs w:val="24"/>
              </w:rPr>
            </w:pPr>
          </w:p>
          <w:p w:rsidR="00C97F29" w:rsidRPr="009D5E04" w:rsidRDefault="00C97F29" w:rsidP="00F64462">
            <w:pPr>
              <w:spacing w:line="276" w:lineRule="auto"/>
              <w:ind w:left="1468" w:hanging="885"/>
              <w:rPr>
                <w:szCs w:val="24"/>
              </w:rPr>
            </w:pPr>
            <w:r w:rsidRPr="009D5E04">
              <w:rPr>
                <w:szCs w:val="24"/>
              </w:rPr>
              <w:t>100%</w:t>
            </w:r>
          </w:p>
        </w:tc>
      </w:tr>
      <w:tr w:rsidR="004205F2" w:rsidRPr="00F64462" w:rsidTr="009F6FC8">
        <w:trPr>
          <w:cantSplit/>
          <w:trHeight w:val="1061"/>
        </w:trPr>
        <w:tc>
          <w:tcPr>
            <w:tcW w:w="675" w:type="dxa"/>
          </w:tcPr>
          <w:p w:rsidR="004205F2" w:rsidRPr="00F64462" w:rsidRDefault="004205F2" w:rsidP="004B17D6">
            <w:pPr>
              <w:rPr>
                <w:b/>
                <w:szCs w:val="24"/>
              </w:rPr>
            </w:pPr>
          </w:p>
        </w:tc>
        <w:tc>
          <w:tcPr>
            <w:tcW w:w="4962" w:type="dxa"/>
            <w:gridSpan w:val="2"/>
          </w:tcPr>
          <w:p w:rsidR="004205F2" w:rsidRPr="00F64462" w:rsidRDefault="004205F2" w:rsidP="00020461">
            <w:pPr>
              <w:pStyle w:val="EnvelopeReturn"/>
              <w:spacing w:line="276" w:lineRule="auto"/>
              <w:ind w:left="1468"/>
              <w:rPr>
                <w:rFonts w:ascii="Times New Roman" w:hAnsi="Times New Roman"/>
                <w:szCs w:val="24"/>
              </w:rPr>
            </w:pPr>
          </w:p>
        </w:tc>
        <w:tc>
          <w:tcPr>
            <w:tcW w:w="3260" w:type="dxa"/>
            <w:gridSpan w:val="2"/>
          </w:tcPr>
          <w:p w:rsidR="004205F2" w:rsidRPr="00F64462" w:rsidRDefault="004205F2" w:rsidP="00020461">
            <w:pPr>
              <w:pStyle w:val="EnvelopeReturn"/>
              <w:spacing w:line="276" w:lineRule="auto"/>
              <w:ind w:left="1468" w:hanging="885"/>
              <w:rPr>
                <w:rFonts w:ascii="Times New Roman" w:hAnsi="Times New Roman"/>
                <w:szCs w:val="24"/>
              </w:rPr>
            </w:pPr>
          </w:p>
        </w:tc>
      </w:tr>
      <w:tr w:rsidR="00C97F29" w:rsidRPr="00F64462" w:rsidTr="009F6FC8">
        <w:trPr>
          <w:cantSplit/>
          <w:trHeight w:val="709"/>
        </w:trPr>
        <w:tc>
          <w:tcPr>
            <w:tcW w:w="675" w:type="dxa"/>
          </w:tcPr>
          <w:p w:rsidR="00C97F29" w:rsidRPr="00F64462" w:rsidRDefault="00C97F29" w:rsidP="004B17D6">
            <w:pPr>
              <w:pStyle w:val="EnvelopeReturn"/>
              <w:rPr>
                <w:rFonts w:ascii="Times New Roman" w:hAnsi="Times New Roman"/>
                <w:szCs w:val="24"/>
              </w:rPr>
            </w:pPr>
          </w:p>
        </w:tc>
        <w:tc>
          <w:tcPr>
            <w:tcW w:w="8222" w:type="dxa"/>
            <w:gridSpan w:val="4"/>
          </w:tcPr>
          <w:p w:rsidR="009B4BDA" w:rsidRDefault="009B4BDA" w:rsidP="003D1835">
            <w:pPr>
              <w:rPr>
                <w:szCs w:val="24"/>
              </w:rPr>
            </w:pPr>
          </w:p>
          <w:p w:rsidR="009B4BDA" w:rsidRDefault="009B4BDA" w:rsidP="003D1835">
            <w:pPr>
              <w:rPr>
                <w:szCs w:val="24"/>
              </w:rPr>
            </w:pPr>
          </w:p>
          <w:p w:rsidR="00C97F29" w:rsidRPr="00F64462" w:rsidRDefault="00C97F29" w:rsidP="004205F2">
            <w:pPr>
              <w:rPr>
                <w:szCs w:val="24"/>
              </w:rPr>
            </w:pPr>
            <w:r w:rsidRPr="00F64462">
              <w:rPr>
                <w:szCs w:val="24"/>
              </w:rPr>
              <w:t>The following semester grades will be assigned to students:</w:t>
            </w:r>
          </w:p>
        </w:tc>
      </w:tr>
    </w:tbl>
    <w:p w:rsidR="00CF06E3" w:rsidRDefault="00CF06E3"/>
    <w:tbl>
      <w:tblPr>
        <w:tblW w:w="8856" w:type="dxa"/>
        <w:tblLayout w:type="fixed"/>
        <w:tblLook w:val="0000" w:firstRow="0" w:lastRow="0" w:firstColumn="0" w:lastColumn="0" w:noHBand="0" w:noVBand="0"/>
      </w:tblPr>
      <w:tblGrid>
        <w:gridCol w:w="675"/>
        <w:gridCol w:w="1701"/>
        <w:gridCol w:w="4678"/>
        <w:gridCol w:w="1802"/>
      </w:tblGrid>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jc w:val="center"/>
              <w:rPr>
                <w:iCs/>
                <w:szCs w:val="24"/>
              </w:rPr>
            </w:pPr>
          </w:p>
          <w:p w:rsidR="00C97F29" w:rsidRPr="00F64462" w:rsidRDefault="00C97F29" w:rsidP="004B17D6">
            <w:pPr>
              <w:pStyle w:val="Heading2"/>
              <w:rPr>
                <w:b w:val="0"/>
                <w:szCs w:val="24"/>
                <w:u w:val="single"/>
              </w:rPr>
            </w:pPr>
            <w:r w:rsidRPr="00F64462">
              <w:rPr>
                <w:b w:val="0"/>
                <w:szCs w:val="24"/>
                <w:u w:val="single"/>
              </w:rPr>
              <w:t>Grade</w:t>
            </w:r>
          </w:p>
        </w:tc>
        <w:tc>
          <w:tcPr>
            <w:tcW w:w="4678" w:type="dxa"/>
          </w:tcPr>
          <w:p w:rsidR="00C97F29" w:rsidRPr="00F64462" w:rsidRDefault="00C97F29" w:rsidP="004B17D6">
            <w:pPr>
              <w:jc w:val="center"/>
              <w:rPr>
                <w:iCs/>
                <w:szCs w:val="24"/>
              </w:rPr>
            </w:pPr>
          </w:p>
          <w:p w:rsidR="00C97F29" w:rsidRPr="00F64462" w:rsidRDefault="00C97F29" w:rsidP="004B17D6">
            <w:pPr>
              <w:pStyle w:val="Heading1"/>
              <w:rPr>
                <w:b w:val="0"/>
                <w:szCs w:val="24"/>
              </w:rPr>
            </w:pPr>
            <w:r w:rsidRPr="00F64462">
              <w:rPr>
                <w:b w:val="0"/>
                <w:szCs w:val="24"/>
              </w:rPr>
              <w:t>Definition</w:t>
            </w:r>
          </w:p>
        </w:tc>
        <w:tc>
          <w:tcPr>
            <w:tcW w:w="1802" w:type="dxa"/>
          </w:tcPr>
          <w:p w:rsidR="00C97F29" w:rsidRPr="00F64462" w:rsidRDefault="00C97F29" w:rsidP="004B17D6">
            <w:pPr>
              <w:jc w:val="center"/>
              <w:rPr>
                <w:iCs/>
                <w:szCs w:val="24"/>
              </w:rPr>
            </w:pPr>
            <w:r w:rsidRPr="00F64462">
              <w:rPr>
                <w:iCs/>
                <w:szCs w:val="24"/>
              </w:rPr>
              <w:t xml:space="preserve">Grade Point </w:t>
            </w:r>
            <w:r w:rsidRPr="00F64462">
              <w:rPr>
                <w:iCs/>
                <w:szCs w:val="24"/>
                <w:u w:val="single"/>
              </w:rPr>
              <w:t>Equivalent</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90 – 100%</w:t>
            </w:r>
          </w:p>
        </w:tc>
        <w:tc>
          <w:tcPr>
            <w:tcW w:w="1802" w:type="dxa"/>
            <w:vMerge w:val="restart"/>
            <w:vAlign w:val="center"/>
          </w:tcPr>
          <w:p w:rsidR="00C97F29" w:rsidRPr="00F64462" w:rsidRDefault="00C97F29" w:rsidP="004B17D6">
            <w:pPr>
              <w:jc w:val="center"/>
              <w:rPr>
                <w:szCs w:val="24"/>
              </w:rPr>
            </w:pPr>
            <w:r w:rsidRPr="00F64462">
              <w:rPr>
                <w:szCs w:val="24"/>
              </w:rPr>
              <w:t>4.00</w:t>
            </w:r>
          </w:p>
        </w:tc>
      </w:tr>
      <w:tr w:rsidR="00C97F29" w:rsidRPr="00F64462" w:rsidTr="00CF06E3">
        <w:trPr>
          <w:cantSplit/>
        </w:trPr>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A</w:t>
            </w:r>
          </w:p>
        </w:tc>
        <w:tc>
          <w:tcPr>
            <w:tcW w:w="4678" w:type="dxa"/>
          </w:tcPr>
          <w:p w:rsidR="00C97F29" w:rsidRPr="00F64462" w:rsidRDefault="00C97F29" w:rsidP="004B17D6">
            <w:pPr>
              <w:jc w:val="center"/>
              <w:rPr>
                <w:szCs w:val="24"/>
              </w:rPr>
            </w:pPr>
            <w:r w:rsidRPr="00F64462">
              <w:rPr>
                <w:szCs w:val="24"/>
              </w:rPr>
              <w:t>80 – 89%</w:t>
            </w:r>
          </w:p>
        </w:tc>
        <w:tc>
          <w:tcPr>
            <w:tcW w:w="1802" w:type="dxa"/>
            <w:vMerge/>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B</w:t>
            </w:r>
          </w:p>
        </w:tc>
        <w:tc>
          <w:tcPr>
            <w:tcW w:w="4678" w:type="dxa"/>
          </w:tcPr>
          <w:p w:rsidR="00C97F29" w:rsidRPr="00F64462" w:rsidRDefault="00C97F29" w:rsidP="004B17D6">
            <w:pPr>
              <w:jc w:val="center"/>
              <w:rPr>
                <w:szCs w:val="24"/>
              </w:rPr>
            </w:pPr>
            <w:r w:rsidRPr="00F64462">
              <w:rPr>
                <w:szCs w:val="24"/>
              </w:rPr>
              <w:t>70 - 79%</w:t>
            </w:r>
          </w:p>
        </w:tc>
        <w:tc>
          <w:tcPr>
            <w:tcW w:w="1802" w:type="dxa"/>
          </w:tcPr>
          <w:p w:rsidR="00C97F29" w:rsidRPr="00F64462" w:rsidRDefault="00C97F29" w:rsidP="004B17D6">
            <w:pPr>
              <w:jc w:val="center"/>
              <w:rPr>
                <w:szCs w:val="24"/>
              </w:rPr>
            </w:pPr>
            <w:r w:rsidRPr="00F64462">
              <w:rPr>
                <w:szCs w:val="24"/>
              </w:rPr>
              <w:t>3.00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w:t>
            </w:r>
          </w:p>
        </w:tc>
        <w:tc>
          <w:tcPr>
            <w:tcW w:w="4678" w:type="dxa"/>
          </w:tcPr>
          <w:p w:rsidR="00C97F29" w:rsidRPr="00F64462" w:rsidRDefault="00C97F29" w:rsidP="004B17D6">
            <w:pPr>
              <w:jc w:val="center"/>
              <w:rPr>
                <w:szCs w:val="24"/>
              </w:rPr>
            </w:pPr>
            <w:r w:rsidRPr="00F64462">
              <w:rPr>
                <w:szCs w:val="24"/>
              </w:rPr>
              <w:t>60 - 69%</w:t>
            </w:r>
          </w:p>
        </w:tc>
        <w:tc>
          <w:tcPr>
            <w:tcW w:w="1802" w:type="dxa"/>
          </w:tcPr>
          <w:p w:rsidR="00C97F29" w:rsidRPr="00F64462" w:rsidRDefault="00C97F29" w:rsidP="004B17D6">
            <w:pPr>
              <w:jc w:val="center"/>
              <w:rPr>
                <w:szCs w:val="24"/>
              </w:rPr>
            </w:pPr>
            <w:r w:rsidRPr="00F64462">
              <w:rPr>
                <w:szCs w:val="24"/>
              </w:rPr>
              <w:t>2.00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D</w:t>
            </w:r>
          </w:p>
        </w:tc>
        <w:tc>
          <w:tcPr>
            <w:tcW w:w="4678" w:type="dxa"/>
          </w:tcPr>
          <w:p w:rsidR="00C97F29" w:rsidRPr="00F64462" w:rsidRDefault="00C97F29" w:rsidP="004B17D6">
            <w:pPr>
              <w:jc w:val="center"/>
              <w:rPr>
                <w:szCs w:val="24"/>
              </w:rPr>
            </w:pPr>
            <w:r w:rsidRPr="00F64462">
              <w:rPr>
                <w:szCs w:val="24"/>
              </w:rPr>
              <w:t>50 – 59%</w:t>
            </w:r>
          </w:p>
        </w:tc>
        <w:tc>
          <w:tcPr>
            <w:tcW w:w="1802" w:type="dxa"/>
          </w:tcPr>
          <w:p w:rsidR="00C97F29" w:rsidRPr="00F64462" w:rsidRDefault="00C97F29" w:rsidP="004B17D6">
            <w:pPr>
              <w:jc w:val="center"/>
              <w:rPr>
                <w:szCs w:val="24"/>
              </w:rPr>
            </w:pPr>
            <w:r w:rsidRPr="00F64462">
              <w:rPr>
                <w:szCs w:val="24"/>
              </w:rPr>
              <w:t>1.00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F (Fail)</w:t>
            </w:r>
          </w:p>
        </w:tc>
        <w:tc>
          <w:tcPr>
            <w:tcW w:w="4678" w:type="dxa"/>
          </w:tcPr>
          <w:p w:rsidR="00C97F29" w:rsidRPr="00F64462" w:rsidRDefault="00C97F29" w:rsidP="004B17D6">
            <w:pPr>
              <w:jc w:val="center"/>
              <w:rPr>
                <w:szCs w:val="24"/>
              </w:rPr>
            </w:pPr>
            <w:r w:rsidRPr="00F64462">
              <w:rPr>
                <w:szCs w:val="24"/>
              </w:rPr>
              <w:t>49% and below</w:t>
            </w:r>
          </w:p>
        </w:tc>
        <w:tc>
          <w:tcPr>
            <w:tcW w:w="1802" w:type="dxa"/>
          </w:tcPr>
          <w:p w:rsidR="00C97F29" w:rsidRPr="00F64462" w:rsidRDefault="00C97F29" w:rsidP="004B17D6">
            <w:pPr>
              <w:jc w:val="center"/>
              <w:rPr>
                <w:szCs w:val="24"/>
              </w:rPr>
            </w:pPr>
            <w:r w:rsidRPr="00F64462">
              <w:rPr>
                <w:szCs w:val="24"/>
              </w:rPr>
              <w:t>0.00</w:t>
            </w: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p>
        </w:tc>
        <w:tc>
          <w:tcPr>
            <w:tcW w:w="4678" w:type="dxa"/>
          </w:tcPr>
          <w:p w:rsidR="00C97F29" w:rsidRPr="00F64462" w:rsidRDefault="00C97F29" w:rsidP="004B17D6">
            <w:pPr>
              <w:rPr>
                <w:szCs w:val="24"/>
              </w:rPr>
            </w:pP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CR (Credit)</w:t>
            </w:r>
          </w:p>
        </w:tc>
        <w:tc>
          <w:tcPr>
            <w:tcW w:w="4678" w:type="dxa"/>
          </w:tcPr>
          <w:p w:rsidR="00C97F29" w:rsidRPr="00F64462" w:rsidRDefault="00C97F29" w:rsidP="004B17D6">
            <w:pPr>
              <w:rPr>
                <w:szCs w:val="24"/>
              </w:rPr>
            </w:pPr>
            <w:r w:rsidRPr="00F64462">
              <w:rPr>
                <w:szCs w:val="24"/>
              </w:rPr>
              <w:t>Credit for diploma requirements has been awarded.</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S</w:t>
            </w:r>
          </w:p>
        </w:tc>
        <w:tc>
          <w:tcPr>
            <w:tcW w:w="4678" w:type="dxa"/>
          </w:tcPr>
          <w:p w:rsidR="00C97F29" w:rsidRPr="00F64462" w:rsidRDefault="00C97F29" w:rsidP="004B17D6">
            <w:pPr>
              <w:rPr>
                <w:szCs w:val="24"/>
              </w:rPr>
            </w:pPr>
            <w:r w:rsidRPr="00F64462">
              <w:rPr>
                <w:szCs w:val="24"/>
              </w:rPr>
              <w:t>Satisfactory achievement in field /clinical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U</w:t>
            </w:r>
          </w:p>
        </w:tc>
        <w:tc>
          <w:tcPr>
            <w:tcW w:w="4678" w:type="dxa"/>
          </w:tcPr>
          <w:p w:rsidR="00C97F29" w:rsidRPr="00F64462" w:rsidRDefault="00C97F29" w:rsidP="004B17D6">
            <w:pPr>
              <w:rPr>
                <w:szCs w:val="24"/>
              </w:rPr>
            </w:pPr>
            <w:r w:rsidRPr="00F64462">
              <w:rPr>
                <w:szCs w:val="24"/>
              </w:rPr>
              <w:t>Unsatisfactory achievement in field/clinical placement or non-graded subject area.</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X</w:t>
            </w:r>
          </w:p>
        </w:tc>
        <w:tc>
          <w:tcPr>
            <w:tcW w:w="4678" w:type="dxa"/>
          </w:tcPr>
          <w:p w:rsidR="00C97F29" w:rsidRPr="00F64462" w:rsidRDefault="00C97F29" w:rsidP="004B17D6">
            <w:pPr>
              <w:rPr>
                <w:szCs w:val="24"/>
              </w:rPr>
            </w:pPr>
            <w:r w:rsidRPr="00F64462">
              <w:rPr>
                <w:szCs w:val="24"/>
              </w:rPr>
              <w:t>A temporary grade limited to situations with extenuating circumstances giving a student additional time to complete the requirements for a course.</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NR</w:t>
            </w:r>
          </w:p>
        </w:tc>
        <w:tc>
          <w:tcPr>
            <w:tcW w:w="4678" w:type="dxa"/>
          </w:tcPr>
          <w:p w:rsidR="00C97F29" w:rsidRPr="00F64462" w:rsidRDefault="00C97F29" w:rsidP="004B17D6">
            <w:pPr>
              <w:rPr>
                <w:szCs w:val="24"/>
              </w:rPr>
            </w:pPr>
            <w:r w:rsidRPr="00F64462">
              <w:rPr>
                <w:szCs w:val="24"/>
              </w:rPr>
              <w:t xml:space="preserve">Grade not reported to Registrar's office.  </w:t>
            </w:r>
          </w:p>
        </w:tc>
        <w:tc>
          <w:tcPr>
            <w:tcW w:w="1802" w:type="dxa"/>
          </w:tcPr>
          <w:p w:rsidR="00C97F29" w:rsidRPr="00F64462" w:rsidRDefault="00C97F29" w:rsidP="004B17D6">
            <w:pPr>
              <w:jc w:val="center"/>
              <w:rPr>
                <w:szCs w:val="24"/>
              </w:rPr>
            </w:pPr>
          </w:p>
        </w:tc>
      </w:tr>
      <w:tr w:rsidR="00C97F29" w:rsidRPr="00F64462" w:rsidTr="00CF06E3">
        <w:tc>
          <w:tcPr>
            <w:tcW w:w="675" w:type="dxa"/>
          </w:tcPr>
          <w:p w:rsidR="00C97F29" w:rsidRPr="00F64462" w:rsidRDefault="00C97F29" w:rsidP="004B17D6">
            <w:pPr>
              <w:rPr>
                <w:szCs w:val="24"/>
              </w:rPr>
            </w:pPr>
          </w:p>
        </w:tc>
        <w:tc>
          <w:tcPr>
            <w:tcW w:w="1701" w:type="dxa"/>
          </w:tcPr>
          <w:p w:rsidR="00C97F29" w:rsidRPr="00F64462" w:rsidRDefault="00C97F29" w:rsidP="004B17D6">
            <w:pPr>
              <w:rPr>
                <w:szCs w:val="24"/>
              </w:rPr>
            </w:pPr>
            <w:r w:rsidRPr="00F64462">
              <w:rPr>
                <w:szCs w:val="24"/>
              </w:rPr>
              <w:t>W</w:t>
            </w:r>
          </w:p>
        </w:tc>
        <w:tc>
          <w:tcPr>
            <w:tcW w:w="4678" w:type="dxa"/>
          </w:tcPr>
          <w:p w:rsidR="00C97F29" w:rsidRPr="00F64462" w:rsidRDefault="00C97F29" w:rsidP="004B17D6">
            <w:pPr>
              <w:rPr>
                <w:szCs w:val="24"/>
              </w:rPr>
            </w:pPr>
            <w:r w:rsidRPr="00F64462">
              <w:rPr>
                <w:szCs w:val="24"/>
              </w:rPr>
              <w:t>Student has withdrawn from the course without academic penalty.</w:t>
            </w:r>
          </w:p>
        </w:tc>
        <w:tc>
          <w:tcPr>
            <w:tcW w:w="1802" w:type="dxa"/>
          </w:tcPr>
          <w:p w:rsidR="00C97F29" w:rsidRPr="00F64462" w:rsidRDefault="00C97F29" w:rsidP="004B17D6">
            <w:pPr>
              <w:jc w:val="center"/>
              <w:rPr>
                <w:szCs w:val="24"/>
              </w:rPr>
            </w:pPr>
          </w:p>
        </w:tc>
      </w:tr>
    </w:tbl>
    <w:p w:rsidR="00C97F29" w:rsidRPr="00F64462" w:rsidRDefault="00C97F29" w:rsidP="003772C9">
      <w:pPr>
        <w:rPr>
          <w:szCs w:val="24"/>
        </w:rPr>
      </w:pPr>
    </w:p>
    <w:p w:rsidR="00C97F29" w:rsidRPr="00DF2231" w:rsidRDefault="00C97F29" w:rsidP="000B15E3">
      <w:pPr>
        <w:pStyle w:val="PlainText"/>
        <w:rPr>
          <w:rFonts w:ascii="Times New Roman" w:hAnsi="Times New Roman"/>
          <w:b/>
          <w:i/>
          <w:sz w:val="24"/>
          <w:szCs w:val="24"/>
        </w:rPr>
      </w:pPr>
      <w:r w:rsidRPr="00DF2231">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Pr="00F64462" w:rsidRDefault="00C97F29" w:rsidP="000B15E3">
      <w:pPr>
        <w:pStyle w:val="PlainText"/>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C97F29" w:rsidRPr="00F64462" w:rsidTr="004B17D6">
        <w:trPr>
          <w:cantSplit/>
        </w:trPr>
        <w:tc>
          <w:tcPr>
            <w:tcW w:w="675" w:type="dxa"/>
          </w:tcPr>
          <w:p w:rsidR="00C97F29" w:rsidRPr="00F64462" w:rsidRDefault="00C97F29" w:rsidP="004B17D6">
            <w:pPr>
              <w:rPr>
                <w:b/>
                <w:szCs w:val="24"/>
              </w:rPr>
            </w:pPr>
            <w:r w:rsidRPr="00F64462">
              <w:rPr>
                <w:b/>
                <w:szCs w:val="24"/>
              </w:rPr>
              <w:t>VI.</w:t>
            </w:r>
          </w:p>
        </w:tc>
        <w:tc>
          <w:tcPr>
            <w:tcW w:w="8181" w:type="dxa"/>
            <w:gridSpan w:val="2"/>
          </w:tcPr>
          <w:p w:rsidR="00C97F29" w:rsidRPr="00F64462" w:rsidRDefault="00C97F29" w:rsidP="004B17D6">
            <w:pPr>
              <w:rPr>
                <w:b/>
                <w:szCs w:val="24"/>
              </w:rPr>
            </w:pPr>
            <w:r w:rsidRPr="00F64462">
              <w:rPr>
                <w:b/>
                <w:szCs w:val="24"/>
              </w:rPr>
              <w:t>SPECIAL NOTES:</w:t>
            </w:r>
          </w:p>
          <w:p w:rsidR="00C97F29" w:rsidRPr="00F64462" w:rsidRDefault="00C97F29" w:rsidP="004B17D6">
            <w:pPr>
              <w:rPr>
                <w:szCs w:val="24"/>
              </w:rPr>
            </w:pPr>
          </w:p>
        </w:tc>
      </w:tr>
      <w:tr w:rsidR="00C97F29" w:rsidRPr="00F64462" w:rsidTr="004B17D6">
        <w:trPr>
          <w:gridAfter w:val="1"/>
          <w:wAfter w:w="18" w:type="dxa"/>
          <w:cantSplit/>
        </w:trPr>
        <w:tc>
          <w:tcPr>
            <w:tcW w:w="8838" w:type="dxa"/>
            <w:gridSpan w:val="2"/>
          </w:tcPr>
          <w:p w:rsidR="00C97F29" w:rsidRPr="00F64462" w:rsidRDefault="00C97F29" w:rsidP="004B17D6">
            <w:pPr>
              <w:rPr>
                <w:szCs w:val="24"/>
                <w:u w:val="single"/>
              </w:rPr>
            </w:pPr>
            <w:r w:rsidRPr="00F64462">
              <w:rPr>
                <w:szCs w:val="24"/>
                <w:u w:val="single"/>
              </w:rPr>
              <w:t>Attendance:</w:t>
            </w:r>
          </w:p>
          <w:p w:rsidR="00C97F29" w:rsidRPr="00F64462" w:rsidRDefault="00C97F29" w:rsidP="00885E65">
            <w:pPr>
              <w:rPr>
                <w:szCs w:val="24"/>
              </w:rPr>
            </w:pPr>
            <w:smartTag w:uri="urn:schemas-microsoft-com:office:smarttags" w:element="stockticker">
              <w:smartTag w:uri="urn:schemas-microsoft-com:office:smarttags" w:element="stockticker">
                <w:r w:rsidRPr="00F64462">
                  <w:rPr>
                    <w:szCs w:val="24"/>
                  </w:rPr>
                  <w:t>Sault</w:t>
                </w:r>
              </w:smartTag>
              <w:r w:rsidRPr="00F64462">
                <w:rPr>
                  <w:szCs w:val="24"/>
                </w:rPr>
                <w:t xml:space="preserve"> </w:t>
              </w:r>
              <w:smartTag w:uri="urn:schemas-microsoft-com:office:smarttags" w:element="stockticker">
                <w:r w:rsidRPr="00F64462">
                  <w:rPr>
                    <w:szCs w:val="24"/>
                  </w:rPr>
                  <w:t>College</w:t>
                </w:r>
              </w:smartTag>
            </w:smartTag>
            <w:r w:rsidRPr="00F64462">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F64462" w:rsidTr="004B17D6">
        <w:trPr>
          <w:gridAfter w:val="1"/>
          <w:wAfter w:w="18" w:type="dxa"/>
          <w:cantSplit/>
        </w:trPr>
        <w:tc>
          <w:tcPr>
            <w:tcW w:w="8838" w:type="dxa"/>
            <w:gridSpan w:val="2"/>
          </w:tcPr>
          <w:p w:rsidR="00C97F29" w:rsidRDefault="00C97F29" w:rsidP="004B17D6">
            <w:pPr>
              <w:rPr>
                <w:szCs w:val="24"/>
                <w:u w:val="single"/>
              </w:rPr>
            </w:pPr>
          </w:p>
          <w:p w:rsidR="004A3250" w:rsidRPr="00F64462" w:rsidRDefault="004A3250" w:rsidP="004B17D6">
            <w:pPr>
              <w:rPr>
                <w:szCs w:val="24"/>
                <w:u w:val="single"/>
              </w:rPr>
            </w:pPr>
          </w:p>
        </w:tc>
      </w:tr>
      <w:tr w:rsidR="00C97F29" w:rsidRPr="00F64462" w:rsidTr="004B17D6">
        <w:trPr>
          <w:cantSplit/>
        </w:trPr>
        <w:tc>
          <w:tcPr>
            <w:tcW w:w="675" w:type="dxa"/>
          </w:tcPr>
          <w:p w:rsidR="00C97F29" w:rsidRPr="00F64462" w:rsidRDefault="00C97F29" w:rsidP="004B17D6">
            <w:pPr>
              <w:rPr>
                <w:b/>
                <w:szCs w:val="24"/>
              </w:rPr>
            </w:pPr>
            <w:smartTag w:uri="urn:schemas-microsoft-com:office:smarttags" w:element="stockticker">
              <w:r w:rsidRPr="00F64462">
                <w:rPr>
                  <w:b/>
                  <w:szCs w:val="24"/>
                </w:rPr>
                <w:t>VII</w:t>
              </w:r>
            </w:smartTag>
            <w:r w:rsidRPr="00F64462">
              <w:rPr>
                <w:b/>
                <w:szCs w:val="24"/>
              </w:rPr>
              <w:t>.</w:t>
            </w:r>
          </w:p>
        </w:tc>
        <w:tc>
          <w:tcPr>
            <w:tcW w:w="8181" w:type="dxa"/>
            <w:gridSpan w:val="2"/>
          </w:tcPr>
          <w:p w:rsidR="00C97F29" w:rsidRPr="00F64462" w:rsidRDefault="00C97F29" w:rsidP="00DF2231">
            <w:pPr>
              <w:rPr>
                <w:b/>
                <w:szCs w:val="24"/>
              </w:rPr>
            </w:pPr>
            <w:r w:rsidRPr="00F64462">
              <w:rPr>
                <w:b/>
                <w:szCs w:val="24"/>
              </w:rPr>
              <w:t>COURSE OUTLINE ADDENDUM:</w:t>
            </w:r>
          </w:p>
        </w:tc>
      </w:tr>
      <w:tr w:rsidR="00C97F29" w:rsidRPr="00F64462" w:rsidTr="004B17D6">
        <w:trPr>
          <w:cantSplit/>
        </w:trPr>
        <w:tc>
          <w:tcPr>
            <w:tcW w:w="675" w:type="dxa"/>
          </w:tcPr>
          <w:p w:rsidR="00C97F29" w:rsidRPr="00F64462" w:rsidRDefault="00C97F29" w:rsidP="004B17D6">
            <w:pPr>
              <w:rPr>
                <w:szCs w:val="24"/>
              </w:rPr>
            </w:pPr>
          </w:p>
        </w:tc>
        <w:tc>
          <w:tcPr>
            <w:tcW w:w="8181" w:type="dxa"/>
            <w:gridSpan w:val="2"/>
          </w:tcPr>
          <w:p w:rsidR="00C97F29" w:rsidRPr="00F64462" w:rsidRDefault="00C97F29" w:rsidP="004B17D6">
            <w:pPr>
              <w:rPr>
                <w:szCs w:val="24"/>
              </w:rPr>
            </w:pPr>
            <w:r w:rsidRPr="00F64462">
              <w:rPr>
                <w:szCs w:val="24"/>
              </w:rPr>
              <w:t>The provisions contained in the addendum located on the portal form part of this course outline.</w:t>
            </w:r>
          </w:p>
        </w:tc>
      </w:tr>
    </w:tbl>
    <w:p w:rsidR="00C97F29" w:rsidRPr="00F64462" w:rsidRDefault="00C97F29" w:rsidP="003772C9">
      <w:pPr>
        <w:pStyle w:val="EnvelopeReturn"/>
        <w:rPr>
          <w:rFonts w:ascii="Times New Roman" w:hAnsi="Times New Roman"/>
          <w:szCs w:val="24"/>
        </w:rPr>
      </w:pPr>
    </w:p>
    <w:p w:rsidR="00C97F29" w:rsidRPr="00F64462" w:rsidRDefault="00C97F29">
      <w:pPr>
        <w:rPr>
          <w:szCs w:val="24"/>
        </w:rPr>
      </w:pPr>
    </w:p>
    <w:sectPr w:rsidR="00C97F29" w:rsidRPr="00F64462"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DF767D">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AC10F1" w:rsidRDefault="00DF767D">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A3478F">
      <w:rPr>
        <w:rStyle w:val="PageNumber"/>
        <w:noProof/>
      </w:rPr>
      <w:t>5</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AC10F1">
      <w:tc>
        <w:tcPr>
          <w:tcW w:w="3794" w:type="dxa"/>
        </w:tcPr>
        <w:p w:rsidR="00C97F29" w:rsidRPr="00A32F71" w:rsidRDefault="00C97F29" w:rsidP="002D6A3B">
          <w:pPr>
            <w:rPr>
              <w:bCs/>
              <w:szCs w:val="21"/>
              <w:lang w:val="en-GB" w:eastAsia="en-CA"/>
            </w:rPr>
          </w:pPr>
          <w:r w:rsidRPr="00A32F71">
            <w:rPr>
              <w:bCs/>
              <w:szCs w:val="21"/>
              <w:lang w:val="en-GB" w:eastAsia="en-CA"/>
            </w:rPr>
            <w:t>Human Rights Advocacy</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9A50B6">
          <w:pPr>
            <w:pStyle w:val="Header"/>
            <w:jc w:val="right"/>
            <w:rPr>
              <w:snapToGrid w:val="0"/>
            </w:rPr>
          </w:pPr>
          <w:smartTag w:uri="urn:schemas-microsoft-com:office:smarttags" w:element="stockticker">
            <w:r w:rsidRPr="00A32F71">
              <w:rPr>
                <w:snapToGrid w:val="0"/>
              </w:rPr>
              <w:t>PCS</w:t>
            </w:r>
          </w:smartTag>
          <w:r w:rsidRPr="00A32F71">
            <w:rPr>
              <w:snapToGrid w:val="0"/>
            </w:rPr>
            <w:t>302</w:t>
          </w:r>
        </w:p>
      </w:tc>
    </w:tr>
  </w:tbl>
  <w:p w:rsidR="00C97F29"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7"/>
  </w:num>
  <w:num w:numId="3">
    <w:abstractNumId w:val="20"/>
  </w:num>
  <w:num w:numId="4">
    <w:abstractNumId w:val="31"/>
  </w:num>
  <w:num w:numId="5">
    <w:abstractNumId w:val="42"/>
  </w:num>
  <w:num w:numId="6">
    <w:abstractNumId w:val="6"/>
  </w:num>
  <w:num w:numId="7">
    <w:abstractNumId w:val="1"/>
  </w:num>
  <w:num w:numId="8">
    <w:abstractNumId w:val="28"/>
  </w:num>
  <w:num w:numId="9">
    <w:abstractNumId w:val="32"/>
  </w:num>
  <w:num w:numId="10">
    <w:abstractNumId w:val="7"/>
  </w:num>
  <w:num w:numId="11">
    <w:abstractNumId w:val="26"/>
  </w:num>
  <w:num w:numId="12">
    <w:abstractNumId w:val="0"/>
  </w:num>
  <w:num w:numId="13">
    <w:abstractNumId w:val="33"/>
  </w:num>
  <w:num w:numId="14">
    <w:abstractNumId w:val="10"/>
  </w:num>
  <w:num w:numId="15">
    <w:abstractNumId w:val="30"/>
  </w:num>
  <w:num w:numId="16">
    <w:abstractNumId w:val="4"/>
  </w:num>
  <w:num w:numId="17">
    <w:abstractNumId w:val="39"/>
  </w:num>
  <w:num w:numId="18">
    <w:abstractNumId w:val="2"/>
  </w:num>
  <w:num w:numId="19">
    <w:abstractNumId w:val="34"/>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5"/>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1"/>
  </w:num>
  <w:num w:numId="35">
    <w:abstractNumId w:val="29"/>
  </w:num>
  <w:num w:numId="36">
    <w:abstractNumId w:val="9"/>
  </w:num>
  <w:num w:numId="37">
    <w:abstractNumId w:val="40"/>
  </w:num>
  <w:num w:numId="38">
    <w:abstractNumId w:val="12"/>
  </w:num>
  <w:num w:numId="39">
    <w:abstractNumId w:val="23"/>
  </w:num>
  <w:num w:numId="40">
    <w:abstractNumId w:val="5"/>
  </w:num>
  <w:num w:numId="41">
    <w:abstractNumId w:val="36"/>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103CDC"/>
    <w:rsid w:val="001040D7"/>
    <w:rsid w:val="001079EA"/>
    <w:rsid w:val="00113519"/>
    <w:rsid w:val="00116802"/>
    <w:rsid w:val="00116EC9"/>
    <w:rsid w:val="00116FF8"/>
    <w:rsid w:val="0013201F"/>
    <w:rsid w:val="001320F9"/>
    <w:rsid w:val="00133EAE"/>
    <w:rsid w:val="001428EB"/>
    <w:rsid w:val="00150157"/>
    <w:rsid w:val="00150CD3"/>
    <w:rsid w:val="0015758B"/>
    <w:rsid w:val="00157667"/>
    <w:rsid w:val="00160BE8"/>
    <w:rsid w:val="0017212E"/>
    <w:rsid w:val="001737C5"/>
    <w:rsid w:val="00173E17"/>
    <w:rsid w:val="00177078"/>
    <w:rsid w:val="001947B0"/>
    <w:rsid w:val="001B0CE7"/>
    <w:rsid w:val="001B72EE"/>
    <w:rsid w:val="001C1E77"/>
    <w:rsid w:val="001D433D"/>
    <w:rsid w:val="001F0250"/>
    <w:rsid w:val="001F4003"/>
    <w:rsid w:val="0021580C"/>
    <w:rsid w:val="002217DD"/>
    <w:rsid w:val="00223A2F"/>
    <w:rsid w:val="002318F6"/>
    <w:rsid w:val="002604B7"/>
    <w:rsid w:val="00274DC1"/>
    <w:rsid w:val="00283DB5"/>
    <w:rsid w:val="00283F8A"/>
    <w:rsid w:val="00295232"/>
    <w:rsid w:val="002C16AD"/>
    <w:rsid w:val="002D0F95"/>
    <w:rsid w:val="002D240A"/>
    <w:rsid w:val="002D6A3B"/>
    <w:rsid w:val="002E2AE6"/>
    <w:rsid w:val="002E3AC6"/>
    <w:rsid w:val="002F12DA"/>
    <w:rsid w:val="002F3302"/>
    <w:rsid w:val="002F71AD"/>
    <w:rsid w:val="00322E30"/>
    <w:rsid w:val="00324FAB"/>
    <w:rsid w:val="003363D3"/>
    <w:rsid w:val="0034146F"/>
    <w:rsid w:val="003430FB"/>
    <w:rsid w:val="0035594A"/>
    <w:rsid w:val="0036109E"/>
    <w:rsid w:val="00366A7F"/>
    <w:rsid w:val="00373D07"/>
    <w:rsid w:val="003772C9"/>
    <w:rsid w:val="003920DB"/>
    <w:rsid w:val="003A0CBE"/>
    <w:rsid w:val="003A2673"/>
    <w:rsid w:val="003A525B"/>
    <w:rsid w:val="003A6A6F"/>
    <w:rsid w:val="003C3412"/>
    <w:rsid w:val="003C35EB"/>
    <w:rsid w:val="003D0B70"/>
    <w:rsid w:val="003D1835"/>
    <w:rsid w:val="003D39B0"/>
    <w:rsid w:val="003D5562"/>
    <w:rsid w:val="003D7E75"/>
    <w:rsid w:val="003E07A7"/>
    <w:rsid w:val="0040553F"/>
    <w:rsid w:val="00412C5B"/>
    <w:rsid w:val="00415D95"/>
    <w:rsid w:val="004205F2"/>
    <w:rsid w:val="00426D77"/>
    <w:rsid w:val="00441ECC"/>
    <w:rsid w:val="00443FF6"/>
    <w:rsid w:val="0045340B"/>
    <w:rsid w:val="00455859"/>
    <w:rsid w:val="004725C6"/>
    <w:rsid w:val="00487ECD"/>
    <w:rsid w:val="004A3250"/>
    <w:rsid w:val="004A5130"/>
    <w:rsid w:val="004B17D6"/>
    <w:rsid w:val="004C4D21"/>
    <w:rsid w:val="004E298B"/>
    <w:rsid w:val="004E3D45"/>
    <w:rsid w:val="004F1B9D"/>
    <w:rsid w:val="004F6A0D"/>
    <w:rsid w:val="0051767F"/>
    <w:rsid w:val="005217D2"/>
    <w:rsid w:val="005270D1"/>
    <w:rsid w:val="00532940"/>
    <w:rsid w:val="00533537"/>
    <w:rsid w:val="005372C7"/>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E1E98"/>
    <w:rsid w:val="006F156C"/>
    <w:rsid w:val="006F1D5F"/>
    <w:rsid w:val="006F21AB"/>
    <w:rsid w:val="007057A1"/>
    <w:rsid w:val="00713917"/>
    <w:rsid w:val="00721FF2"/>
    <w:rsid w:val="00723208"/>
    <w:rsid w:val="0073041D"/>
    <w:rsid w:val="00754E67"/>
    <w:rsid w:val="00782000"/>
    <w:rsid w:val="00782319"/>
    <w:rsid w:val="007A0698"/>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158AA"/>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D5E04"/>
    <w:rsid w:val="009F0DC6"/>
    <w:rsid w:val="009F6A48"/>
    <w:rsid w:val="009F6D54"/>
    <w:rsid w:val="009F6FC8"/>
    <w:rsid w:val="00A01D87"/>
    <w:rsid w:val="00A023DB"/>
    <w:rsid w:val="00A27B71"/>
    <w:rsid w:val="00A32F71"/>
    <w:rsid w:val="00A3478F"/>
    <w:rsid w:val="00A514C7"/>
    <w:rsid w:val="00A84C79"/>
    <w:rsid w:val="00A85995"/>
    <w:rsid w:val="00A9176F"/>
    <w:rsid w:val="00A97B10"/>
    <w:rsid w:val="00AA1761"/>
    <w:rsid w:val="00AA2825"/>
    <w:rsid w:val="00AB58A2"/>
    <w:rsid w:val="00AB6C1B"/>
    <w:rsid w:val="00AC10F1"/>
    <w:rsid w:val="00AC5756"/>
    <w:rsid w:val="00AD1C6C"/>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DF767D"/>
    <w:rsid w:val="00E0351C"/>
    <w:rsid w:val="00E17B1A"/>
    <w:rsid w:val="00E24138"/>
    <w:rsid w:val="00E25868"/>
    <w:rsid w:val="00E45391"/>
    <w:rsid w:val="00E617EF"/>
    <w:rsid w:val="00E86FF6"/>
    <w:rsid w:val="00E92378"/>
    <w:rsid w:val="00E97CAB"/>
    <w:rsid w:val="00EA0B91"/>
    <w:rsid w:val="00EA231A"/>
    <w:rsid w:val="00EA5321"/>
    <w:rsid w:val="00EB1C84"/>
    <w:rsid w:val="00EB2AED"/>
    <w:rsid w:val="00EB3E3A"/>
    <w:rsid w:val="00EB3FB6"/>
    <w:rsid w:val="00EB678A"/>
    <w:rsid w:val="00EB6A4F"/>
    <w:rsid w:val="00EC6537"/>
    <w:rsid w:val="00ED21DF"/>
    <w:rsid w:val="00ED78BB"/>
    <w:rsid w:val="00EE6E49"/>
    <w:rsid w:val="00EE76B8"/>
    <w:rsid w:val="00EF4EC9"/>
    <w:rsid w:val="00EF685F"/>
    <w:rsid w:val="00F0236B"/>
    <w:rsid w:val="00F05D23"/>
    <w:rsid w:val="00F15B5A"/>
    <w:rsid w:val="00F430A9"/>
    <w:rsid w:val="00F62A40"/>
    <w:rsid w:val="00F64462"/>
    <w:rsid w:val="00F906C0"/>
    <w:rsid w:val="00F92DD5"/>
    <w:rsid w:val="00FA3662"/>
    <w:rsid w:val="00FB3095"/>
    <w:rsid w:val="00FB659B"/>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9626D-C02E-4946-9438-9BAE59433625}">
  <ds:schemaRefs>
    <ds:schemaRef ds:uri="http://schemas.openxmlformats.org/officeDocument/2006/bibliography"/>
  </ds:schemaRefs>
</ds:datastoreItem>
</file>

<file path=customXml/itemProps2.xml><?xml version="1.0" encoding="utf-8"?>
<ds:datastoreItem xmlns:ds="http://schemas.openxmlformats.org/officeDocument/2006/customXml" ds:itemID="{91256C61-A329-4641-9828-1505F9C1C5C4}"/>
</file>

<file path=customXml/itemProps3.xml><?xml version="1.0" encoding="utf-8"?>
<ds:datastoreItem xmlns:ds="http://schemas.openxmlformats.org/officeDocument/2006/customXml" ds:itemID="{22119D66-473B-4110-B82B-126DF3F30473}"/>
</file>

<file path=customXml/itemProps4.xml><?xml version="1.0" encoding="utf-8"?>
<ds:datastoreItem xmlns:ds="http://schemas.openxmlformats.org/officeDocument/2006/customXml" ds:itemID="{FECE49CD-CD58-4D13-8462-9EE3FEF04EE7}"/>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176</TotalTime>
  <Pages>5</Pages>
  <Words>971</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11</cp:revision>
  <cp:lastPrinted>2012-08-09T17:13:00Z</cp:lastPrinted>
  <dcterms:created xsi:type="dcterms:W3CDTF">2012-05-09T20:19:00Z</dcterms:created>
  <dcterms:modified xsi:type="dcterms:W3CDTF">2012-08-09T17:13:00Z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2134800</vt:r8>
  </property>
</Properties>
</file>